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4BA" w:rsidRDefault="00B82981" w:rsidP="000D54BA">
      <w:pPr>
        <w:spacing w:after="0"/>
        <w:jc w:val="right"/>
        <w:rPr>
          <w:rFonts w:ascii="Times New Roman" w:hAnsi="Times New Roman"/>
          <w:b/>
          <w:sz w:val="24"/>
          <w:szCs w:val="24"/>
        </w:rPr>
      </w:pPr>
      <w:r>
        <w:rPr>
          <w:rFonts w:ascii="Times New Roman" w:hAnsi="Times New Roman"/>
          <w:b/>
          <w:sz w:val="24"/>
          <w:szCs w:val="24"/>
        </w:rPr>
        <w:t>Biskopsmötets framställning 2/2016 till kyrkomötet</w:t>
      </w:r>
    </w:p>
    <w:p w:rsidR="002A03D2" w:rsidRPr="000D54BA" w:rsidRDefault="002A03D2" w:rsidP="000D54BA">
      <w:pPr>
        <w:spacing w:after="0"/>
        <w:jc w:val="right"/>
        <w:rPr>
          <w:rFonts w:ascii="Times New Roman" w:hAnsi="Times New Roman" w:cs="Times New Roman"/>
          <w:b/>
          <w:sz w:val="24"/>
          <w:szCs w:val="24"/>
        </w:rPr>
      </w:pPr>
    </w:p>
    <w:p w:rsidR="000D54BA" w:rsidRPr="002A03D2" w:rsidRDefault="000D54BA" w:rsidP="000D54BA">
      <w:pPr>
        <w:spacing w:after="0"/>
        <w:jc w:val="right"/>
        <w:rPr>
          <w:rFonts w:ascii="Times New Roman" w:hAnsi="Times New Roman"/>
          <w:sz w:val="24"/>
          <w:szCs w:val="24"/>
        </w:rPr>
      </w:pPr>
      <w:r w:rsidRPr="002A03D2">
        <w:rPr>
          <w:rFonts w:ascii="Times New Roman" w:hAnsi="Times New Roman"/>
          <w:sz w:val="24"/>
          <w:szCs w:val="24"/>
        </w:rPr>
        <w:t>Ärendenummer D/242/</w:t>
      </w:r>
      <w:proofErr w:type="gramStart"/>
      <w:r w:rsidRPr="002A03D2">
        <w:rPr>
          <w:rFonts w:ascii="Times New Roman" w:hAnsi="Times New Roman"/>
          <w:sz w:val="24"/>
          <w:szCs w:val="24"/>
        </w:rPr>
        <w:t>04.02.03</w:t>
      </w:r>
      <w:proofErr w:type="gramEnd"/>
      <w:r w:rsidRPr="002A03D2">
        <w:rPr>
          <w:rFonts w:ascii="Times New Roman" w:hAnsi="Times New Roman"/>
          <w:sz w:val="24"/>
          <w:szCs w:val="24"/>
        </w:rPr>
        <w:t>/2016</w:t>
      </w:r>
    </w:p>
    <w:p w:rsidR="002A03D2" w:rsidRPr="002A03D2" w:rsidRDefault="002A03D2" w:rsidP="000D54BA">
      <w:pPr>
        <w:spacing w:after="0"/>
        <w:jc w:val="right"/>
        <w:rPr>
          <w:rFonts w:ascii="Times New Roman" w:hAnsi="Times New Roman" w:cs="Times New Roman"/>
          <w:sz w:val="24"/>
          <w:szCs w:val="24"/>
        </w:rPr>
      </w:pPr>
      <w:r w:rsidRPr="002A03D2">
        <w:rPr>
          <w:rFonts w:ascii="Times New Roman" w:hAnsi="Times New Roman"/>
          <w:sz w:val="24"/>
          <w:szCs w:val="24"/>
        </w:rPr>
        <w:t>KK2016-00035</w:t>
      </w:r>
    </w:p>
    <w:p w:rsidR="000D54BA" w:rsidRPr="00D061B8" w:rsidRDefault="000D54BA" w:rsidP="000D54BA">
      <w:pPr>
        <w:spacing w:after="0"/>
        <w:jc w:val="right"/>
        <w:rPr>
          <w:rFonts w:ascii="Times New Roman" w:hAnsi="Times New Roman" w:cs="Times New Roman"/>
          <w:b/>
          <w:sz w:val="24"/>
          <w:szCs w:val="24"/>
          <w:lang w:val="sv-SE"/>
        </w:rPr>
      </w:pPr>
    </w:p>
    <w:p w:rsidR="000D54BA" w:rsidRPr="00D061B8" w:rsidRDefault="000D54BA" w:rsidP="000D54BA">
      <w:pPr>
        <w:spacing w:after="0"/>
        <w:jc w:val="right"/>
        <w:rPr>
          <w:rFonts w:ascii="Times New Roman" w:hAnsi="Times New Roman" w:cs="Times New Roman"/>
          <w:b/>
          <w:sz w:val="24"/>
          <w:szCs w:val="24"/>
          <w:lang w:val="sv-SE"/>
        </w:rPr>
      </w:pPr>
    </w:p>
    <w:p w:rsidR="000D54BA" w:rsidRPr="00D061B8" w:rsidRDefault="000D54BA" w:rsidP="000D54BA">
      <w:pPr>
        <w:spacing w:after="0"/>
        <w:jc w:val="right"/>
        <w:rPr>
          <w:rFonts w:ascii="Times New Roman" w:hAnsi="Times New Roman" w:cs="Times New Roman"/>
          <w:b/>
          <w:sz w:val="24"/>
          <w:szCs w:val="24"/>
          <w:lang w:val="sv-SE"/>
        </w:rPr>
      </w:pPr>
    </w:p>
    <w:p w:rsidR="000D54BA" w:rsidRDefault="00D11C1D" w:rsidP="002A03D2">
      <w:pPr>
        <w:spacing w:after="0"/>
        <w:ind w:left="4536"/>
        <w:rPr>
          <w:rFonts w:ascii="Times New Roman" w:hAnsi="Times New Roman" w:cs="Times New Roman"/>
          <w:b/>
          <w:sz w:val="24"/>
          <w:szCs w:val="24"/>
        </w:rPr>
      </w:pPr>
      <w:r>
        <w:rPr>
          <w:rFonts w:ascii="Times New Roman" w:hAnsi="Times New Roman"/>
          <w:b/>
          <w:sz w:val="24"/>
          <w:szCs w:val="24"/>
        </w:rPr>
        <w:t>Komplettering av kyrkoordningens 2 k</w:t>
      </w:r>
      <w:r w:rsidR="00400579">
        <w:rPr>
          <w:rFonts w:ascii="Times New Roman" w:hAnsi="Times New Roman"/>
          <w:b/>
          <w:sz w:val="24"/>
          <w:szCs w:val="24"/>
        </w:rPr>
        <w:t>apitel med en bestämmelse om rätt</w:t>
      </w:r>
      <w:r>
        <w:rPr>
          <w:rFonts w:ascii="Times New Roman" w:hAnsi="Times New Roman"/>
          <w:b/>
          <w:sz w:val="24"/>
          <w:szCs w:val="24"/>
        </w:rPr>
        <w:t xml:space="preserve"> för medlemmar av andra kristna kyrkor att delta i nattvarden</w:t>
      </w:r>
    </w:p>
    <w:p w:rsidR="000D54BA" w:rsidRPr="00D061B8" w:rsidRDefault="000D54BA" w:rsidP="000D54BA">
      <w:pPr>
        <w:spacing w:after="0"/>
        <w:ind w:left="5216"/>
        <w:jc w:val="right"/>
        <w:rPr>
          <w:rFonts w:ascii="Times New Roman" w:hAnsi="Times New Roman" w:cs="Times New Roman"/>
          <w:b/>
          <w:sz w:val="24"/>
          <w:szCs w:val="24"/>
          <w:lang w:val="sv-SE"/>
        </w:rPr>
      </w:pPr>
    </w:p>
    <w:p w:rsidR="000D54BA" w:rsidRPr="00D061B8" w:rsidRDefault="000D54BA" w:rsidP="000D54BA">
      <w:pPr>
        <w:spacing w:after="0"/>
        <w:ind w:left="5216"/>
        <w:jc w:val="right"/>
        <w:rPr>
          <w:rFonts w:ascii="Times New Roman" w:hAnsi="Times New Roman" w:cs="Times New Roman"/>
          <w:b/>
          <w:sz w:val="24"/>
          <w:szCs w:val="24"/>
          <w:lang w:val="sv-SE"/>
        </w:rPr>
      </w:pPr>
    </w:p>
    <w:p w:rsidR="000D54BA" w:rsidRPr="00D061B8" w:rsidRDefault="000D54BA" w:rsidP="000D54BA">
      <w:pPr>
        <w:spacing w:after="0"/>
        <w:ind w:left="5216"/>
        <w:jc w:val="right"/>
        <w:rPr>
          <w:rFonts w:ascii="Times New Roman" w:hAnsi="Times New Roman" w:cs="Times New Roman"/>
          <w:b/>
          <w:sz w:val="24"/>
          <w:szCs w:val="24"/>
          <w:lang w:val="sv-SE"/>
        </w:rPr>
      </w:pPr>
    </w:p>
    <w:p w:rsidR="000D54BA" w:rsidRPr="00D061B8" w:rsidRDefault="000D54BA" w:rsidP="000D54BA">
      <w:pPr>
        <w:spacing w:after="0"/>
        <w:ind w:left="5216"/>
        <w:jc w:val="right"/>
        <w:rPr>
          <w:rFonts w:ascii="Times New Roman" w:hAnsi="Times New Roman" w:cs="Times New Roman"/>
          <w:b/>
          <w:sz w:val="24"/>
          <w:szCs w:val="24"/>
          <w:lang w:val="sv-SE"/>
        </w:rPr>
      </w:pPr>
    </w:p>
    <w:p w:rsidR="000D54BA" w:rsidRDefault="000D54BA" w:rsidP="000D54BA">
      <w:pPr>
        <w:spacing w:after="0"/>
        <w:jc w:val="center"/>
        <w:rPr>
          <w:rFonts w:ascii="Times New Roman" w:hAnsi="Times New Roman" w:cs="Times New Roman"/>
          <w:b/>
          <w:sz w:val="24"/>
          <w:szCs w:val="24"/>
        </w:rPr>
      </w:pPr>
      <w:r>
        <w:rPr>
          <w:rFonts w:ascii="Times New Roman" w:hAnsi="Times New Roman"/>
          <w:b/>
          <w:sz w:val="24"/>
          <w:szCs w:val="24"/>
        </w:rPr>
        <w:t>FRAMSTÄLLNINGENS HUVUDSAKLIGA INNEHÅLL</w:t>
      </w:r>
    </w:p>
    <w:p w:rsidR="000D54BA" w:rsidRPr="00D061B8" w:rsidRDefault="000D54BA" w:rsidP="000D54BA">
      <w:pPr>
        <w:spacing w:after="0"/>
        <w:jc w:val="center"/>
        <w:rPr>
          <w:rFonts w:ascii="Times New Roman" w:hAnsi="Times New Roman" w:cs="Times New Roman"/>
          <w:b/>
          <w:sz w:val="24"/>
          <w:szCs w:val="24"/>
          <w:lang w:val="sv-SE"/>
        </w:rPr>
      </w:pPr>
    </w:p>
    <w:p w:rsidR="000D54BA" w:rsidRDefault="000D54BA" w:rsidP="009624B2">
      <w:pPr>
        <w:spacing w:after="0"/>
        <w:jc w:val="both"/>
        <w:rPr>
          <w:rFonts w:ascii="Times New Roman" w:hAnsi="Times New Roman" w:cs="Times New Roman"/>
          <w:sz w:val="24"/>
          <w:szCs w:val="24"/>
        </w:rPr>
      </w:pPr>
      <w:r>
        <w:rPr>
          <w:rFonts w:ascii="Times New Roman" w:hAnsi="Times New Roman"/>
          <w:sz w:val="24"/>
          <w:szCs w:val="24"/>
        </w:rPr>
        <w:t>I framställningen föreslås att 2 kap. 11 § i kyrkoordningen kompletteras med ett moment enligt vilket biskopsmötet kan bestämma under vilka förutsättningar en medlem av en annan kyrka i enskilda fall kan delta i nattvarden.</w:t>
      </w:r>
    </w:p>
    <w:p w:rsidR="000D54BA" w:rsidRPr="00D061B8" w:rsidRDefault="000D54BA" w:rsidP="009624B2">
      <w:pPr>
        <w:spacing w:after="0"/>
        <w:jc w:val="both"/>
        <w:rPr>
          <w:rFonts w:ascii="Times New Roman" w:hAnsi="Times New Roman" w:cs="Times New Roman"/>
          <w:sz w:val="24"/>
          <w:szCs w:val="24"/>
          <w:lang w:val="sv-SE"/>
        </w:rPr>
      </w:pPr>
    </w:p>
    <w:p w:rsidR="000D54BA" w:rsidRDefault="000D54BA" w:rsidP="009624B2">
      <w:pPr>
        <w:spacing w:after="0"/>
        <w:jc w:val="both"/>
        <w:rPr>
          <w:rFonts w:ascii="Times New Roman" w:hAnsi="Times New Roman" w:cs="Times New Roman"/>
          <w:sz w:val="24"/>
          <w:szCs w:val="24"/>
        </w:rPr>
      </w:pPr>
      <w:r>
        <w:rPr>
          <w:rFonts w:ascii="Times New Roman" w:hAnsi="Times New Roman"/>
          <w:sz w:val="24"/>
          <w:szCs w:val="24"/>
        </w:rPr>
        <w:t>I takt med att den kulturella mångfalden och de ekumeniska äktenskapen ökar och de mellankyrkliga relationerna utvecklas besöks mässorna allt oftare av medlemmar från andra kyrkor. Många av dem deltar i praktiken också i nattvarden. Ändringen av kyrkoordningen gör det möjligt att meddela föreskrifter om på vilka villkor en medlem av en annan kyrka i enskilda fall kan delta i nattvarden då ett mellankyrkligt avtal ännu inte uppnåtts i frågan. Rätten att delta i nattvarden ska fortfarande regleras i kyrkolagstiftningen och avtal om mellankyrklig nattvardsgemenskap eftersträvas genom ekumeniska lärosamtal.</w:t>
      </w:r>
    </w:p>
    <w:p w:rsidR="000D54BA" w:rsidRPr="00D061B8" w:rsidRDefault="000D54BA" w:rsidP="009624B2">
      <w:pPr>
        <w:spacing w:after="0"/>
        <w:jc w:val="both"/>
        <w:rPr>
          <w:rFonts w:ascii="Times New Roman" w:hAnsi="Times New Roman" w:cs="Times New Roman"/>
          <w:sz w:val="24"/>
          <w:szCs w:val="24"/>
          <w:lang w:val="sv-SE"/>
        </w:rPr>
      </w:pPr>
    </w:p>
    <w:p w:rsidR="000D54BA" w:rsidRDefault="000D54BA" w:rsidP="009624B2">
      <w:pPr>
        <w:spacing w:after="0"/>
        <w:jc w:val="both"/>
        <w:rPr>
          <w:rFonts w:ascii="Times New Roman" w:hAnsi="Times New Roman" w:cs="Times New Roman"/>
          <w:sz w:val="24"/>
          <w:szCs w:val="24"/>
        </w:rPr>
      </w:pPr>
      <w:r>
        <w:rPr>
          <w:rFonts w:ascii="Times New Roman" w:hAnsi="Times New Roman"/>
          <w:sz w:val="24"/>
          <w:szCs w:val="24"/>
        </w:rPr>
        <w:t>Ändringen i kyrkoordningen avses träda i kraft så snart som möjligt efter att kyrkomötet har godkänt den.</w:t>
      </w:r>
    </w:p>
    <w:p w:rsidR="000D54BA" w:rsidRPr="00D061B8" w:rsidRDefault="000D54BA" w:rsidP="000D54BA">
      <w:pPr>
        <w:spacing w:after="0"/>
        <w:rPr>
          <w:rFonts w:ascii="Times New Roman" w:hAnsi="Times New Roman" w:cs="Times New Roman"/>
          <w:sz w:val="24"/>
          <w:szCs w:val="24"/>
          <w:lang w:val="sv-SE"/>
        </w:rPr>
      </w:pPr>
    </w:p>
    <w:p w:rsidR="000D54BA" w:rsidRPr="004304E9" w:rsidRDefault="000D54BA" w:rsidP="000D54BA">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_________</w:t>
      </w:r>
    </w:p>
    <w:p w:rsidR="000D54BA" w:rsidRPr="00D061B8" w:rsidRDefault="000D54BA" w:rsidP="000D54BA">
      <w:pPr>
        <w:spacing w:after="0"/>
        <w:rPr>
          <w:rFonts w:ascii="Times New Roman" w:hAnsi="Times New Roman" w:cs="Times New Roman"/>
          <w:sz w:val="24"/>
          <w:szCs w:val="24"/>
          <w:lang w:val="sv-SE"/>
        </w:rPr>
      </w:pPr>
    </w:p>
    <w:p w:rsidR="000D54BA" w:rsidRPr="000D54BA" w:rsidRDefault="000D54BA" w:rsidP="000D54BA">
      <w:pPr>
        <w:rPr>
          <w:rFonts w:ascii="Times New Roman" w:hAnsi="Times New Roman" w:cs="Times New Roman"/>
          <w:b/>
          <w:sz w:val="24"/>
          <w:szCs w:val="24"/>
        </w:rPr>
      </w:pPr>
      <w:r>
        <w:br w:type="page"/>
      </w:r>
      <w:r>
        <w:rPr>
          <w:rFonts w:ascii="Times New Roman" w:hAnsi="Times New Roman"/>
          <w:b/>
          <w:sz w:val="24"/>
          <w:szCs w:val="24"/>
        </w:rPr>
        <w:lastRenderedPageBreak/>
        <w:t>ALLMÄN MOTIVERING</w:t>
      </w:r>
    </w:p>
    <w:p w:rsidR="000D54BA" w:rsidRPr="000D54BA" w:rsidRDefault="000D54BA" w:rsidP="000D54BA">
      <w:pPr>
        <w:rPr>
          <w:rFonts w:ascii="Times New Roman" w:hAnsi="Times New Roman" w:cs="Times New Roman"/>
          <w:b/>
          <w:sz w:val="24"/>
          <w:szCs w:val="24"/>
        </w:rPr>
      </w:pPr>
      <w:r>
        <w:rPr>
          <w:rFonts w:ascii="Times New Roman" w:hAnsi="Times New Roman"/>
          <w:b/>
          <w:sz w:val="24"/>
          <w:szCs w:val="24"/>
        </w:rPr>
        <w:t>1. Inledning</w:t>
      </w:r>
    </w:p>
    <w:p w:rsidR="000D54BA" w:rsidRPr="000D54BA" w:rsidRDefault="000D54BA" w:rsidP="009624B2">
      <w:pPr>
        <w:jc w:val="both"/>
        <w:rPr>
          <w:rFonts w:ascii="Times New Roman" w:hAnsi="Times New Roman" w:cs="Times New Roman"/>
          <w:sz w:val="24"/>
          <w:szCs w:val="24"/>
        </w:rPr>
      </w:pPr>
      <w:r>
        <w:rPr>
          <w:rFonts w:ascii="Times New Roman" w:hAnsi="Times New Roman"/>
          <w:sz w:val="24"/>
          <w:szCs w:val="24"/>
        </w:rPr>
        <w:t>Nattvardsgemenskapen är ett synligt tecken på den mellankyrkliga gemenskapen. Den förverkligas konkret genom att medlemmarna i de kyrkor som nått gemenskap har rätt att delta i varandras nattvard</w:t>
      </w:r>
      <w:r w:rsidR="00400579">
        <w:rPr>
          <w:rFonts w:ascii="Times New Roman" w:hAnsi="Times New Roman"/>
          <w:sz w:val="24"/>
          <w:szCs w:val="24"/>
        </w:rPr>
        <w:t>sfirande</w:t>
      </w:r>
      <w:r>
        <w:rPr>
          <w:rFonts w:ascii="Times New Roman" w:hAnsi="Times New Roman"/>
          <w:sz w:val="24"/>
          <w:szCs w:val="24"/>
        </w:rPr>
        <w:t xml:space="preserve">. Tack vare erkännandet av det ömsesidiga utövandet av prästämbetet öppnas dessutom en möjlighet att präster från bägge kyrkor förrättar nattvarden tillsammans (s.k. </w:t>
      </w:r>
      <w:proofErr w:type="spellStart"/>
      <w:r>
        <w:rPr>
          <w:rFonts w:ascii="Times New Roman" w:hAnsi="Times New Roman"/>
          <w:sz w:val="24"/>
          <w:szCs w:val="24"/>
        </w:rPr>
        <w:t>koncelebration</w:t>
      </w:r>
      <w:proofErr w:type="spellEnd"/>
      <w:r>
        <w:rPr>
          <w:rFonts w:ascii="Times New Roman" w:hAnsi="Times New Roman"/>
          <w:sz w:val="24"/>
          <w:szCs w:val="24"/>
        </w:rPr>
        <w:t xml:space="preserve">). En sådan full gemenskap mellan de olika kyrkorna kallas ibland för altar- och predikstolsgemenskap och eftersträvas genom ekumeniska lärosamtal. Lärosamtalen är i första hand en process mellan de olika kyrkosamfunden, men när de leder till resultat skapar de rättigheter också för kyrkornas medlemmar. </w:t>
      </w:r>
    </w:p>
    <w:p w:rsidR="000D54BA" w:rsidRPr="000D54BA" w:rsidRDefault="000D54BA" w:rsidP="009624B2">
      <w:pPr>
        <w:jc w:val="both"/>
        <w:rPr>
          <w:rFonts w:ascii="Times New Roman" w:hAnsi="Times New Roman" w:cs="Times New Roman"/>
          <w:sz w:val="24"/>
          <w:szCs w:val="24"/>
        </w:rPr>
      </w:pPr>
      <w:r>
        <w:rPr>
          <w:rFonts w:ascii="Times New Roman" w:hAnsi="Times New Roman"/>
          <w:sz w:val="24"/>
          <w:szCs w:val="24"/>
        </w:rPr>
        <w:t>Till en sådan mellankyrklig gemenskap hänvisas i 1 kap. 4 § 2 mom. i kyrkoordningen: ”En medlem i en annan kristen kyrka eller i ett annat kristet religionssamfund har rätt att bli delaktig av kyrkans heliga handlingar och av församlingens övriga verksamhet, att vara fadder samt att predika i gudstjänsten och att biträda vid nattvardens utdelning på samma grunder som en medlem av kyrkan, om kyrkomötet har godkänt ett avtal om detta med kyrkan eller religionssamfundet i fråga.”</w:t>
      </w:r>
    </w:p>
    <w:p w:rsidR="000D54BA" w:rsidRPr="000D54BA" w:rsidRDefault="000D54BA" w:rsidP="009624B2">
      <w:pPr>
        <w:jc w:val="both"/>
        <w:rPr>
          <w:rFonts w:ascii="Times New Roman" w:hAnsi="Times New Roman" w:cs="Times New Roman"/>
          <w:sz w:val="24"/>
          <w:szCs w:val="24"/>
        </w:rPr>
      </w:pPr>
      <w:r>
        <w:rPr>
          <w:rFonts w:ascii="Times New Roman" w:hAnsi="Times New Roman"/>
          <w:sz w:val="24"/>
          <w:szCs w:val="24"/>
        </w:rPr>
        <w:t>I praktiken är det dock helt klart omöjligt att ingå förbindelser med alla kristna kyrkor genom ekumeniska avtal på grund av det enkla faktum att det finns ett enormt antal kristna kyrkor och olika trossamfund i världen. Många kyrkor verkar långt utanför vårt lands gränser, men i och med globaliseringen kan enskilda medlemmar av dessa kyrkor vara bosatta i Finland.</w:t>
      </w:r>
    </w:p>
    <w:p w:rsidR="000D54BA" w:rsidRPr="000D54BA" w:rsidRDefault="000D54BA" w:rsidP="009624B2">
      <w:pPr>
        <w:jc w:val="both"/>
        <w:rPr>
          <w:rFonts w:ascii="Times New Roman" w:hAnsi="Times New Roman" w:cs="Times New Roman"/>
          <w:sz w:val="24"/>
          <w:szCs w:val="24"/>
        </w:rPr>
      </w:pPr>
      <w:r>
        <w:rPr>
          <w:rFonts w:ascii="Times New Roman" w:hAnsi="Times New Roman"/>
          <w:sz w:val="24"/>
          <w:szCs w:val="24"/>
        </w:rPr>
        <w:lastRenderedPageBreak/>
        <w:t>Eftersom den ekumeniska utvecklingen fortfarande påg</w:t>
      </w:r>
      <w:r w:rsidR="00400579">
        <w:rPr>
          <w:rFonts w:ascii="Times New Roman" w:hAnsi="Times New Roman"/>
          <w:sz w:val="24"/>
          <w:szCs w:val="24"/>
        </w:rPr>
        <w:t>år tillämpas i många kyrkor så kallad</w:t>
      </w:r>
      <w:r>
        <w:rPr>
          <w:rFonts w:ascii="Times New Roman" w:hAnsi="Times New Roman"/>
          <w:sz w:val="24"/>
          <w:szCs w:val="24"/>
        </w:rPr>
        <w:t xml:space="preserve"> nattvardsgästvänlighet, vilket innebär att enskilda medlemmar av andra kyrkor har möjlighet att delta i nattvarden. Denna praxis betraktas ur teologiskt perspektiv som ett </w:t>
      </w:r>
      <w:r w:rsidR="00400579" w:rsidRPr="00400579">
        <w:rPr>
          <w:rFonts w:ascii="Times New Roman" w:hAnsi="Times New Roman"/>
          <w:sz w:val="24"/>
          <w:szCs w:val="24"/>
        </w:rPr>
        <w:t xml:space="preserve">tecken på den kommande </w:t>
      </w:r>
      <w:r>
        <w:rPr>
          <w:rFonts w:ascii="Times New Roman" w:hAnsi="Times New Roman"/>
          <w:sz w:val="24"/>
          <w:szCs w:val="24"/>
        </w:rPr>
        <w:t>eskatologiska måltidsgemenskapen i Guds rike i en situation där den kristna gemenskapen ännu inte har uppnåtts på ett synligt sätt.</w:t>
      </w:r>
    </w:p>
    <w:p w:rsidR="000D54BA" w:rsidRPr="000D54BA" w:rsidRDefault="000D54BA" w:rsidP="009624B2">
      <w:pPr>
        <w:jc w:val="both"/>
        <w:rPr>
          <w:rFonts w:ascii="Times New Roman" w:hAnsi="Times New Roman" w:cs="Times New Roman"/>
          <w:sz w:val="24"/>
          <w:szCs w:val="24"/>
        </w:rPr>
      </w:pPr>
      <w:r>
        <w:rPr>
          <w:rFonts w:ascii="Times New Roman" w:hAnsi="Times New Roman"/>
          <w:sz w:val="24"/>
          <w:szCs w:val="24"/>
        </w:rPr>
        <w:t>Inom Evangelisk-lutherska kyrkan i Finland är det ur kyrkorättsligt perspektiv inte möjligt att tillämpa sådan praxis, även om förfarandet de facto utövas inom många församlingar. I takt med att invandringen ökar och kristendomen i Finland blir mer heterogen finns det dock behov av anvisningar i frågan och en möjlighet att från fall till fall berättiga pastoralt övervägande.</w:t>
      </w:r>
    </w:p>
    <w:p w:rsidR="000D54BA" w:rsidRPr="000D54BA" w:rsidRDefault="000D54BA" w:rsidP="009624B2">
      <w:pPr>
        <w:jc w:val="both"/>
        <w:rPr>
          <w:rFonts w:ascii="Times New Roman" w:hAnsi="Times New Roman" w:cs="Times New Roman"/>
          <w:b/>
          <w:sz w:val="24"/>
          <w:szCs w:val="24"/>
        </w:rPr>
      </w:pPr>
      <w:r>
        <w:rPr>
          <w:rFonts w:ascii="Times New Roman" w:hAnsi="Times New Roman"/>
          <w:b/>
          <w:sz w:val="24"/>
          <w:szCs w:val="24"/>
        </w:rPr>
        <w:t>2. Nuläge</w:t>
      </w:r>
    </w:p>
    <w:p w:rsidR="000D54BA" w:rsidRPr="000D54BA" w:rsidRDefault="000D54BA" w:rsidP="009624B2">
      <w:pPr>
        <w:jc w:val="both"/>
        <w:rPr>
          <w:rFonts w:ascii="Times New Roman" w:hAnsi="Times New Roman" w:cs="Times New Roman"/>
          <w:b/>
          <w:sz w:val="24"/>
          <w:szCs w:val="24"/>
        </w:rPr>
      </w:pPr>
      <w:r>
        <w:rPr>
          <w:rFonts w:ascii="Times New Roman" w:hAnsi="Times New Roman"/>
          <w:b/>
          <w:sz w:val="24"/>
          <w:szCs w:val="24"/>
        </w:rPr>
        <w:t>2.1 Lagstiftning och praxis</w:t>
      </w:r>
    </w:p>
    <w:p w:rsidR="000D54BA" w:rsidRPr="000D54BA" w:rsidRDefault="000D54BA" w:rsidP="009624B2">
      <w:pPr>
        <w:jc w:val="both"/>
        <w:rPr>
          <w:rFonts w:ascii="Times New Roman" w:hAnsi="Times New Roman" w:cs="Times New Roman"/>
          <w:sz w:val="24"/>
          <w:szCs w:val="24"/>
        </w:rPr>
      </w:pPr>
      <w:r>
        <w:rPr>
          <w:rFonts w:ascii="Times New Roman" w:hAnsi="Times New Roman"/>
          <w:sz w:val="24"/>
          <w:szCs w:val="24"/>
        </w:rPr>
        <w:t>Inom Evangelisk-lutherska kyrkan i Finland regleras rätten att delta i nattvarden främst utifrån medlemskap. Följande personer har rätt att delta i nattvarden:</w:t>
      </w:r>
    </w:p>
    <w:p w:rsidR="000D54BA" w:rsidRPr="000D54BA" w:rsidRDefault="000D54BA" w:rsidP="009624B2">
      <w:pPr>
        <w:pStyle w:val="Luettelokappale"/>
        <w:numPr>
          <w:ilvl w:val="0"/>
          <w:numId w:val="1"/>
        </w:numPr>
        <w:jc w:val="both"/>
        <w:rPr>
          <w:rFonts w:ascii="Times New Roman" w:hAnsi="Times New Roman" w:cs="Times New Roman"/>
          <w:i/>
          <w:sz w:val="24"/>
          <w:szCs w:val="24"/>
        </w:rPr>
      </w:pPr>
      <w:r>
        <w:rPr>
          <w:rFonts w:ascii="Times New Roman" w:hAnsi="Times New Roman"/>
          <w:i/>
          <w:sz w:val="24"/>
          <w:szCs w:val="24"/>
        </w:rPr>
        <w:t xml:space="preserve">Kyrkans medlemmar: </w:t>
      </w:r>
      <w:r>
        <w:rPr>
          <w:rFonts w:ascii="Times New Roman" w:hAnsi="Times New Roman"/>
          <w:sz w:val="24"/>
          <w:szCs w:val="24"/>
        </w:rPr>
        <w:t>Enligt 2 kap. 11 § 1 mom. i kyrkoordningen får ”varje konfirmerad medlem av kyrkan” delta i nattvarden. Dessutom anges i 2 mom. under vilka förutsättningar ”ett barn som är döpt” kan delta i nattvarden under handledning.</w:t>
      </w:r>
    </w:p>
    <w:p w:rsidR="000D54BA" w:rsidRPr="00D061B8" w:rsidRDefault="000D54BA" w:rsidP="009624B2">
      <w:pPr>
        <w:pStyle w:val="Luettelokappale"/>
        <w:jc w:val="both"/>
        <w:rPr>
          <w:rFonts w:ascii="Times New Roman" w:hAnsi="Times New Roman" w:cs="Times New Roman"/>
          <w:i/>
          <w:sz w:val="24"/>
          <w:szCs w:val="24"/>
          <w:lang w:val="sv-SE"/>
        </w:rPr>
      </w:pPr>
    </w:p>
    <w:p w:rsidR="000D54BA" w:rsidRPr="000D54BA" w:rsidRDefault="000D54BA" w:rsidP="009624B2">
      <w:pPr>
        <w:pStyle w:val="Luettelokappale"/>
        <w:numPr>
          <w:ilvl w:val="0"/>
          <w:numId w:val="1"/>
        </w:numPr>
        <w:jc w:val="both"/>
        <w:rPr>
          <w:rFonts w:ascii="Times New Roman" w:hAnsi="Times New Roman" w:cs="Times New Roman"/>
          <w:i/>
          <w:sz w:val="24"/>
          <w:szCs w:val="24"/>
        </w:rPr>
      </w:pPr>
      <w:r>
        <w:rPr>
          <w:rFonts w:ascii="Times New Roman" w:hAnsi="Times New Roman"/>
          <w:i/>
          <w:sz w:val="24"/>
          <w:szCs w:val="24"/>
        </w:rPr>
        <w:t xml:space="preserve">Medlemmar i sådana kyrkor som har ingått ett avtal som godkänts av kyrkomötet: </w:t>
      </w:r>
      <w:r w:rsidR="00400579">
        <w:rPr>
          <w:rFonts w:ascii="Times New Roman" w:hAnsi="Times New Roman"/>
          <w:sz w:val="24"/>
          <w:szCs w:val="24"/>
        </w:rPr>
        <w:t>I 1 kap. 4 </w:t>
      </w:r>
      <w:r>
        <w:rPr>
          <w:rFonts w:ascii="Times New Roman" w:hAnsi="Times New Roman"/>
          <w:sz w:val="24"/>
          <w:szCs w:val="24"/>
        </w:rPr>
        <w:t xml:space="preserve">§ i kyrkoordningen fastställs rätten för en medlem av kyrkan att bli delaktig av kyrkans handlingar och de övriga förmåner som kyrkans medlemmar har. I 2 mom. anges att ”en medlem i en annan kristen kyrka eller i ett annat religionssamfund har rätt att </w:t>
      </w:r>
      <w:r>
        <w:rPr>
          <w:rFonts w:ascii="Times New Roman" w:hAnsi="Times New Roman"/>
          <w:sz w:val="24"/>
          <w:szCs w:val="24"/>
        </w:rPr>
        <w:lastRenderedPageBreak/>
        <w:t>bli delaktig av kyrkans heliga handlingar [---] på samma grunder som en medlem av kyrkan, om kyrkomötet har godkänt ett avtal om detta med kyrkan eller religionssamfundet i fråga.” I praktiken avses med dessa kyrkor vissa historiska protestantiska kyrkor (t.ex. medlemskyrkorna i Lutherska världsförbundet och Borgågemenskapen).</w:t>
      </w:r>
    </w:p>
    <w:p w:rsidR="000D54BA" w:rsidRPr="00D061B8" w:rsidRDefault="000D54BA" w:rsidP="009624B2">
      <w:pPr>
        <w:pStyle w:val="Luettelokappale"/>
        <w:jc w:val="both"/>
        <w:rPr>
          <w:rFonts w:ascii="Times New Roman" w:hAnsi="Times New Roman" w:cs="Times New Roman"/>
          <w:i/>
          <w:sz w:val="24"/>
          <w:szCs w:val="24"/>
          <w:lang w:val="sv-SE"/>
        </w:rPr>
      </w:pPr>
    </w:p>
    <w:p w:rsidR="000D54BA" w:rsidRPr="000D54BA" w:rsidRDefault="000D54BA" w:rsidP="009624B2">
      <w:pPr>
        <w:pStyle w:val="Luettelokappale"/>
        <w:numPr>
          <w:ilvl w:val="0"/>
          <w:numId w:val="1"/>
        </w:numPr>
        <w:jc w:val="both"/>
        <w:rPr>
          <w:rFonts w:ascii="Times New Roman" w:hAnsi="Times New Roman" w:cs="Times New Roman"/>
          <w:sz w:val="24"/>
          <w:szCs w:val="24"/>
        </w:rPr>
      </w:pPr>
      <w:r>
        <w:rPr>
          <w:rFonts w:ascii="Times New Roman" w:hAnsi="Times New Roman"/>
          <w:i/>
          <w:sz w:val="24"/>
          <w:szCs w:val="24"/>
        </w:rPr>
        <w:t xml:space="preserve">Medlemmar i andra evangelisk-lutherska kyrkor: </w:t>
      </w:r>
      <w:r>
        <w:rPr>
          <w:rFonts w:ascii="Times New Roman" w:hAnsi="Times New Roman"/>
          <w:sz w:val="24"/>
          <w:szCs w:val="24"/>
        </w:rPr>
        <w:t xml:space="preserve">Därtill fastställs i </w:t>
      </w:r>
      <w:r>
        <w:rPr>
          <w:rFonts w:ascii="Times New Roman" w:hAnsi="Times New Roman"/>
          <w:i/>
          <w:sz w:val="24"/>
          <w:szCs w:val="24"/>
        </w:rPr>
        <w:t>anvisningarna om barns och konfirmanders deltagande i nattvarden</w:t>
      </w:r>
      <w:r>
        <w:rPr>
          <w:rFonts w:ascii="Times New Roman" w:hAnsi="Times New Roman"/>
          <w:sz w:val="24"/>
          <w:szCs w:val="24"/>
        </w:rPr>
        <w:t>, som har utfärdats av biskopsmötet i februari 2002, att också en medlem i en annan evangelisk-luthersk kyrka kan delta i nattvarden.</w:t>
      </w:r>
      <w:r>
        <w:rPr>
          <w:rFonts w:ascii="Times New Roman" w:hAnsi="Times New Roman"/>
          <w:i/>
          <w:sz w:val="24"/>
          <w:szCs w:val="24"/>
        </w:rPr>
        <w:t xml:space="preserve"> </w:t>
      </w:r>
      <w:r>
        <w:rPr>
          <w:rFonts w:ascii="Times New Roman" w:hAnsi="Times New Roman"/>
          <w:sz w:val="24"/>
          <w:szCs w:val="24"/>
        </w:rPr>
        <w:t>Biskopsmötet har på så vis preciserat att rätten till nattvard gäller också sådana lutherska kyrkor med vilka vår kyrka inte har någon formell kontakt via Lutherska världsförbundet.</w:t>
      </w:r>
    </w:p>
    <w:p w:rsidR="000D54BA" w:rsidRPr="00D061B8" w:rsidRDefault="000D54BA" w:rsidP="009624B2">
      <w:pPr>
        <w:pStyle w:val="Luettelokappale"/>
        <w:jc w:val="both"/>
        <w:rPr>
          <w:rFonts w:ascii="Times New Roman" w:hAnsi="Times New Roman" w:cs="Times New Roman"/>
          <w:sz w:val="24"/>
          <w:szCs w:val="24"/>
          <w:lang w:val="sv-SE"/>
        </w:rPr>
      </w:pPr>
    </w:p>
    <w:p w:rsidR="000D54BA" w:rsidRPr="000D54BA" w:rsidRDefault="000D54BA" w:rsidP="009624B2">
      <w:pPr>
        <w:pStyle w:val="Luettelokappale"/>
        <w:numPr>
          <w:ilvl w:val="0"/>
          <w:numId w:val="1"/>
        </w:numPr>
        <w:jc w:val="both"/>
        <w:rPr>
          <w:rFonts w:ascii="Times New Roman" w:hAnsi="Times New Roman" w:cs="Times New Roman"/>
          <w:sz w:val="24"/>
          <w:szCs w:val="24"/>
        </w:rPr>
      </w:pPr>
      <w:r>
        <w:rPr>
          <w:rFonts w:ascii="Times New Roman" w:hAnsi="Times New Roman"/>
          <w:i/>
          <w:sz w:val="24"/>
          <w:szCs w:val="24"/>
        </w:rPr>
        <w:t xml:space="preserve">Vem som helst som är sjuk eller i nöd och förstår nattvardens innebörd: </w:t>
      </w:r>
      <w:r>
        <w:rPr>
          <w:rFonts w:ascii="Times New Roman" w:hAnsi="Times New Roman"/>
          <w:sz w:val="24"/>
          <w:szCs w:val="24"/>
        </w:rPr>
        <w:t>I förhållande till ovanstående innebär 2 kap. 11 § 3 mom. i kyrkoordningen en betydande utvidgning. Enligt det kan nattvarden utdelas även ”åt andra” som är ”sjuka eller i nöd” och ”förstår dess innebörd”.</w:t>
      </w:r>
    </w:p>
    <w:p w:rsidR="000D54BA" w:rsidRPr="000D54BA" w:rsidRDefault="005B3F80" w:rsidP="009624B2">
      <w:pPr>
        <w:jc w:val="both"/>
        <w:rPr>
          <w:rFonts w:ascii="Times New Roman" w:hAnsi="Times New Roman" w:cs="Times New Roman"/>
          <w:sz w:val="24"/>
          <w:szCs w:val="24"/>
        </w:rPr>
      </w:pPr>
      <w:r>
        <w:rPr>
          <w:rFonts w:ascii="Times New Roman" w:hAnsi="Times New Roman"/>
          <w:sz w:val="24"/>
          <w:szCs w:val="24"/>
        </w:rPr>
        <w:t xml:space="preserve">Det är allmänt känt att det i nattvarden ständigt deltar personer som saknar rätt till det: kristna som hör till andra kyrkor men också personer som har utträtt ur kyrkan eller som aldrig har hört till en kristen kyrka. I praktiken är det i samband med utdelningen av nattvard inte ändamålsenligt att övervaka att den som kommer till nattvardsbordet har rätt att delta i nattvarden. Att redogöra för vem som kan ta del av nattvarden sker i första hand genom undervisning och handledning. </w:t>
      </w:r>
    </w:p>
    <w:p w:rsidR="000D54BA" w:rsidRPr="000D54BA" w:rsidRDefault="000D54BA" w:rsidP="009624B2">
      <w:pPr>
        <w:jc w:val="both"/>
        <w:rPr>
          <w:rFonts w:ascii="Times New Roman" w:hAnsi="Times New Roman" w:cs="Times New Roman"/>
          <w:b/>
          <w:sz w:val="24"/>
          <w:szCs w:val="24"/>
        </w:rPr>
      </w:pPr>
      <w:r>
        <w:rPr>
          <w:rFonts w:ascii="Times New Roman" w:hAnsi="Times New Roman"/>
          <w:b/>
          <w:sz w:val="24"/>
          <w:szCs w:val="24"/>
        </w:rPr>
        <w:t xml:space="preserve">2.2 Praxis inom andra kyrkor </w:t>
      </w:r>
    </w:p>
    <w:p w:rsidR="000D54BA" w:rsidRPr="000D54BA" w:rsidRDefault="000D54BA" w:rsidP="009624B2">
      <w:pPr>
        <w:jc w:val="both"/>
        <w:rPr>
          <w:rFonts w:ascii="Times New Roman" w:hAnsi="Times New Roman" w:cs="Times New Roman"/>
          <w:sz w:val="24"/>
          <w:szCs w:val="24"/>
        </w:rPr>
      </w:pPr>
      <w:r>
        <w:rPr>
          <w:rFonts w:ascii="Times New Roman" w:hAnsi="Times New Roman"/>
          <w:sz w:val="24"/>
          <w:szCs w:val="24"/>
        </w:rPr>
        <w:lastRenderedPageBreak/>
        <w:t xml:space="preserve">I många systerkyrkor med vilka Evangelisk-lutherska </w:t>
      </w:r>
      <w:proofErr w:type="gramStart"/>
      <w:r>
        <w:rPr>
          <w:rFonts w:ascii="Times New Roman" w:hAnsi="Times New Roman"/>
          <w:sz w:val="24"/>
          <w:szCs w:val="24"/>
        </w:rPr>
        <w:t>kyrkan</w:t>
      </w:r>
      <w:proofErr w:type="gramEnd"/>
      <w:r>
        <w:rPr>
          <w:rFonts w:ascii="Times New Roman" w:hAnsi="Times New Roman"/>
          <w:sz w:val="24"/>
          <w:szCs w:val="24"/>
        </w:rPr>
        <w:t xml:space="preserve"> i Finland har altar- och predikstolsgemenskap välkomnas alla döpta kristna till nattvarden:</w:t>
      </w:r>
    </w:p>
    <w:p w:rsidR="000D54BA" w:rsidRPr="000D54BA" w:rsidRDefault="000D54BA" w:rsidP="009624B2">
      <w:pPr>
        <w:pStyle w:val="Luettelokappale"/>
        <w:numPr>
          <w:ilvl w:val="0"/>
          <w:numId w:val="1"/>
        </w:numPr>
        <w:jc w:val="both"/>
        <w:rPr>
          <w:rFonts w:ascii="Times New Roman" w:hAnsi="Times New Roman" w:cs="Times New Roman"/>
          <w:sz w:val="24"/>
          <w:szCs w:val="24"/>
        </w:rPr>
      </w:pPr>
      <w:r>
        <w:rPr>
          <w:rFonts w:ascii="Times New Roman" w:hAnsi="Times New Roman"/>
          <w:sz w:val="24"/>
          <w:szCs w:val="24"/>
        </w:rPr>
        <w:t>I inledningen till 20 kap. i kyrkoordningen för Svenska kyrkan fastställs förfarandet med ett öppet nattvardsbord: ”Svenska kyrkan har ett öppet nattvardsbord. Alla som är döpta i Faderns, Sonens och den heliga Andens namn inbjuds till måltiden.” I 2 § i samma kapitel fastställs rätten att delta i nattvarden: ”Var och en som är döpt får ta emot nattvardsgåvorna.”</w:t>
      </w:r>
    </w:p>
    <w:p w:rsidR="000D54BA" w:rsidRPr="00D061B8" w:rsidRDefault="000D54BA" w:rsidP="009624B2">
      <w:pPr>
        <w:pStyle w:val="Luettelokappale"/>
        <w:jc w:val="both"/>
        <w:rPr>
          <w:rFonts w:ascii="Times New Roman" w:hAnsi="Times New Roman" w:cs="Times New Roman"/>
          <w:sz w:val="24"/>
          <w:szCs w:val="24"/>
          <w:lang w:val="sv-SE"/>
        </w:rPr>
      </w:pPr>
    </w:p>
    <w:p w:rsidR="000D54BA" w:rsidRPr="000D54BA" w:rsidRDefault="000D54BA" w:rsidP="009624B2">
      <w:pPr>
        <w:pStyle w:val="Luettelokappale"/>
        <w:numPr>
          <w:ilvl w:val="0"/>
          <w:numId w:val="1"/>
        </w:numPr>
        <w:jc w:val="both"/>
        <w:rPr>
          <w:rFonts w:ascii="Times New Roman" w:hAnsi="Times New Roman" w:cs="Times New Roman"/>
          <w:sz w:val="24"/>
          <w:szCs w:val="24"/>
        </w:rPr>
      </w:pPr>
      <w:r>
        <w:rPr>
          <w:rFonts w:ascii="Times New Roman" w:hAnsi="Times New Roman"/>
          <w:sz w:val="24"/>
          <w:szCs w:val="24"/>
        </w:rPr>
        <w:t xml:space="preserve">Inom norska kyrkan kan alla döpta delta i nattvarden (se </w:t>
      </w:r>
      <w:proofErr w:type="spellStart"/>
      <w:r>
        <w:rPr>
          <w:rFonts w:ascii="Times New Roman" w:hAnsi="Times New Roman"/>
          <w:i/>
          <w:sz w:val="24"/>
          <w:szCs w:val="24"/>
        </w:rPr>
        <w:t>Alminnelige</w:t>
      </w:r>
      <w:proofErr w:type="spellEnd"/>
      <w:r>
        <w:rPr>
          <w:rFonts w:ascii="Times New Roman" w:hAnsi="Times New Roman"/>
          <w:i/>
          <w:sz w:val="24"/>
          <w:szCs w:val="24"/>
        </w:rPr>
        <w:t xml:space="preserve"> </w:t>
      </w:r>
      <w:proofErr w:type="spellStart"/>
      <w:r>
        <w:rPr>
          <w:rFonts w:ascii="Times New Roman" w:hAnsi="Times New Roman"/>
          <w:i/>
          <w:sz w:val="24"/>
          <w:szCs w:val="24"/>
        </w:rPr>
        <w:t>bestemmelser</w:t>
      </w:r>
      <w:proofErr w:type="spellEnd"/>
      <w:r>
        <w:rPr>
          <w:rFonts w:ascii="Times New Roman" w:hAnsi="Times New Roman"/>
          <w:i/>
          <w:sz w:val="24"/>
          <w:szCs w:val="24"/>
        </w:rPr>
        <w:t xml:space="preserve"> for Ordning for </w:t>
      </w:r>
      <w:proofErr w:type="spellStart"/>
      <w:r>
        <w:rPr>
          <w:rFonts w:ascii="Times New Roman" w:hAnsi="Times New Roman"/>
          <w:i/>
          <w:sz w:val="24"/>
          <w:szCs w:val="24"/>
        </w:rPr>
        <w:t>hovedgudstjeneste</w:t>
      </w:r>
      <w:proofErr w:type="spellEnd"/>
      <w:r>
        <w:rPr>
          <w:rFonts w:ascii="Times New Roman" w:hAnsi="Times New Roman"/>
          <w:sz w:val="24"/>
          <w:szCs w:val="24"/>
        </w:rPr>
        <w:t xml:space="preserve">, 2011, B, 39). </w:t>
      </w:r>
    </w:p>
    <w:p w:rsidR="000D54BA" w:rsidRPr="00D061B8" w:rsidRDefault="000D54BA" w:rsidP="009624B2">
      <w:pPr>
        <w:pStyle w:val="Luettelokappale"/>
        <w:jc w:val="both"/>
        <w:rPr>
          <w:rFonts w:ascii="Times New Roman" w:hAnsi="Times New Roman" w:cs="Times New Roman"/>
          <w:sz w:val="24"/>
          <w:szCs w:val="24"/>
          <w:lang w:val="sv-SE"/>
        </w:rPr>
      </w:pPr>
    </w:p>
    <w:p w:rsidR="000D54BA" w:rsidRPr="004F0D25" w:rsidRDefault="000D54BA" w:rsidP="009624B2">
      <w:pPr>
        <w:pStyle w:val="Luettelokappale"/>
        <w:numPr>
          <w:ilvl w:val="0"/>
          <w:numId w:val="1"/>
        </w:numPr>
        <w:jc w:val="both"/>
        <w:rPr>
          <w:rFonts w:ascii="Times New Roman" w:hAnsi="Times New Roman" w:cs="Times New Roman"/>
          <w:sz w:val="24"/>
          <w:szCs w:val="24"/>
        </w:rPr>
      </w:pPr>
      <w:r>
        <w:rPr>
          <w:rFonts w:ascii="Times New Roman" w:hAnsi="Times New Roman"/>
          <w:sz w:val="24"/>
          <w:szCs w:val="24"/>
        </w:rPr>
        <w:t>Inom danska kyrkan tillämpas sedan gammalt praxis enligt vilken alla får delta i nattvarden. Detta motiveras med att gudstjänsten och därmed även nattvarden är offentliga. Eftersom det saknas klara bestämmelser i frågan pågår en gränsdragning om huruvida detta ska gälla också representanter för andra religioner.</w:t>
      </w:r>
    </w:p>
    <w:p w:rsidR="00CA6E36" w:rsidRPr="00400579" w:rsidRDefault="00CA6E36" w:rsidP="00CA6E36">
      <w:pPr>
        <w:pStyle w:val="Luettelokappale"/>
        <w:rPr>
          <w:rFonts w:ascii="Times New Roman" w:hAnsi="Times New Roman" w:cs="Times New Roman"/>
          <w:sz w:val="24"/>
          <w:szCs w:val="24"/>
          <w:lang w:val="sv-SE"/>
        </w:rPr>
      </w:pPr>
    </w:p>
    <w:p w:rsidR="00CA6E36" w:rsidRPr="004F0D25" w:rsidRDefault="00CA6E36" w:rsidP="00CA6E36">
      <w:pPr>
        <w:pStyle w:val="Luettelokappale"/>
        <w:numPr>
          <w:ilvl w:val="0"/>
          <w:numId w:val="1"/>
        </w:numPr>
        <w:jc w:val="both"/>
        <w:rPr>
          <w:rFonts w:ascii="Times New Roman" w:hAnsi="Times New Roman" w:cs="Times New Roman"/>
          <w:sz w:val="24"/>
          <w:szCs w:val="24"/>
        </w:rPr>
      </w:pPr>
      <w:r>
        <w:rPr>
          <w:rFonts w:ascii="Times New Roman" w:hAnsi="Times New Roman"/>
          <w:sz w:val="24"/>
          <w:szCs w:val="24"/>
        </w:rPr>
        <w:t>Inom evangelisk-lutherska kyrkan på Island godkändes år 2009 ”Avtalet om nationalkyrkans interna ärenden” (</w:t>
      </w:r>
      <w:proofErr w:type="spellStart"/>
      <w:r>
        <w:rPr>
          <w:rFonts w:ascii="Times New Roman" w:hAnsi="Times New Roman"/>
          <w:i/>
          <w:sz w:val="24"/>
          <w:szCs w:val="24"/>
        </w:rPr>
        <w:t>Samþykktir</w:t>
      </w:r>
      <w:proofErr w:type="spellEnd"/>
      <w:r>
        <w:rPr>
          <w:rFonts w:ascii="Times New Roman" w:hAnsi="Times New Roman"/>
          <w:i/>
          <w:sz w:val="24"/>
          <w:szCs w:val="24"/>
        </w:rPr>
        <w:t xml:space="preserve"> </w:t>
      </w:r>
      <w:proofErr w:type="spellStart"/>
      <w:r>
        <w:rPr>
          <w:rFonts w:ascii="Times New Roman" w:hAnsi="Times New Roman"/>
          <w:i/>
          <w:sz w:val="24"/>
          <w:szCs w:val="24"/>
        </w:rPr>
        <w:t>um</w:t>
      </w:r>
      <w:proofErr w:type="spellEnd"/>
      <w:r>
        <w:rPr>
          <w:rFonts w:ascii="Times New Roman" w:hAnsi="Times New Roman"/>
          <w:i/>
          <w:sz w:val="24"/>
          <w:szCs w:val="24"/>
        </w:rPr>
        <w:t xml:space="preserve"> </w:t>
      </w:r>
      <w:proofErr w:type="spellStart"/>
      <w:r>
        <w:rPr>
          <w:rFonts w:ascii="Times New Roman" w:hAnsi="Times New Roman"/>
          <w:i/>
          <w:sz w:val="24"/>
          <w:szCs w:val="24"/>
        </w:rPr>
        <w:t>innri</w:t>
      </w:r>
      <w:proofErr w:type="spellEnd"/>
      <w:r>
        <w:rPr>
          <w:rFonts w:ascii="Times New Roman" w:hAnsi="Times New Roman"/>
          <w:i/>
          <w:sz w:val="24"/>
          <w:szCs w:val="24"/>
        </w:rPr>
        <w:t xml:space="preserve"> </w:t>
      </w:r>
      <w:proofErr w:type="spellStart"/>
      <w:r>
        <w:rPr>
          <w:rFonts w:ascii="Times New Roman" w:hAnsi="Times New Roman"/>
          <w:i/>
          <w:sz w:val="24"/>
          <w:szCs w:val="24"/>
        </w:rPr>
        <w:t>málefni</w:t>
      </w:r>
      <w:proofErr w:type="spellEnd"/>
      <w:r>
        <w:rPr>
          <w:rFonts w:ascii="Times New Roman" w:hAnsi="Times New Roman"/>
          <w:i/>
          <w:sz w:val="24"/>
          <w:szCs w:val="24"/>
        </w:rPr>
        <w:t xml:space="preserve"> </w:t>
      </w:r>
      <w:proofErr w:type="spellStart"/>
      <w:r>
        <w:rPr>
          <w:rFonts w:ascii="Times New Roman" w:hAnsi="Times New Roman"/>
          <w:i/>
          <w:sz w:val="24"/>
          <w:szCs w:val="24"/>
        </w:rPr>
        <w:t>þjóðkirkjunnar</w:t>
      </w:r>
      <w:proofErr w:type="spellEnd"/>
      <w:r>
        <w:rPr>
          <w:rFonts w:ascii="Times New Roman" w:hAnsi="Times New Roman"/>
          <w:sz w:val="24"/>
          <w:szCs w:val="24"/>
        </w:rPr>
        <w:t>), enligt vilket nattvardsbordet är öppet för alla döpta kristna.</w:t>
      </w:r>
    </w:p>
    <w:p w:rsidR="000D54BA" w:rsidRPr="00400579" w:rsidRDefault="000D54BA" w:rsidP="009624B2">
      <w:pPr>
        <w:pStyle w:val="Luettelokappale"/>
        <w:jc w:val="both"/>
        <w:rPr>
          <w:rFonts w:ascii="Times New Roman" w:hAnsi="Times New Roman" w:cs="Times New Roman"/>
          <w:sz w:val="24"/>
          <w:szCs w:val="24"/>
          <w:lang w:val="sv-SE"/>
        </w:rPr>
      </w:pPr>
    </w:p>
    <w:p w:rsidR="000D54BA" w:rsidRPr="000D54BA" w:rsidRDefault="000D54BA" w:rsidP="009624B2">
      <w:pPr>
        <w:pStyle w:val="Luettelokappale"/>
        <w:numPr>
          <w:ilvl w:val="0"/>
          <w:numId w:val="1"/>
        </w:numPr>
        <w:jc w:val="both"/>
        <w:rPr>
          <w:rFonts w:ascii="Times New Roman" w:hAnsi="Times New Roman" w:cs="Times New Roman"/>
          <w:sz w:val="24"/>
          <w:szCs w:val="24"/>
        </w:rPr>
      </w:pPr>
      <w:r>
        <w:rPr>
          <w:rFonts w:ascii="Times New Roman" w:hAnsi="Times New Roman"/>
          <w:sz w:val="24"/>
          <w:szCs w:val="24"/>
        </w:rPr>
        <w:t>Inom evangelisk-lutherska kyrkan i Estland är utgångspunkten att alla medlemmar i de kyrkor med vilka avtal om mellankyrklig nattvards</w:t>
      </w:r>
      <w:r>
        <w:rPr>
          <w:rFonts w:ascii="Times New Roman" w:hAnsi="Times New Roman"/>
          <w:sz w:val="24"/>
          <w:szCs w:val="24"/>
        </w:rPr>
        <w:lastRenderedPageBreak/>
        <w:t>gemenskap har ingåtts kan delta i nattvarden. Till nattvarden välkomnas också medlemmar av sådana lutherska kyrkor som inte hör till Lutherska världsförbundet. Medlemmar i andra kyrkor har möjlighet att delta i nattvarden endast av pastorala skäl och om personen tror på att han eller hon reellt mottar Kristi kropp och blod i nattvarden.</w:t>
      </w:r>
    </w:p>
    <w:p w:rsidR="000D54BA" w:rsidRPr="00400579" w:rsidRDefault="000D54BA" w:rsidP="009624B2">
      <w:pPr>
        <w:pStyle w:val="Luettelokappale"/>
        <w:jc w:val="both"/>
        <w:rPr>
          <w:rFonts w:ascii="Times New Roman" w:hAnsi="Times New Roman" w:cs="Times New Roman"/>
          <w:sz w:val="24"/>
          <w:szCs w:val="24"/>
          <w:lang w:val="sv-SE"/>
        </w:rPr>
      </w:pPr>
    </w:p>
    <w:p w:rsidR="000D54BA" w:rsidRPr="000D54BA" w:rsidRDefault="000D54BA" w:rsidP="009624B2">
      <w:pPr>
        <w:pStyle w:val="Luettelokappale"/>
        <w:numPr>
          <w:ilvl w:val="0"/>
          <w:numId w:val="1"/>
        </w:numPr>
        <w:jc w:val="both"/>
        <w:rPr>
          <w:rFonts w:ascii="Times New Roman" w:hAnsi="Times New Roman" w:cs="Times New Roman"/>
          <w:sz w:val="24"/>
          <w:szCs w:val="24"/>
        </w:rPr>
      </w:pPr>
      <w:r>
        <w:rPr>
          <w:rFonts w:ascii="Times New Roman" w:hAnsi="Times New Roman"/>
          <w:sz w:val="24"/>
          <w:szCs w:val="24"/>
        </w:rPr>
        <w:t xml:space="preserve">Inom </w:t>
      </w:r>
      <w:proofErr w:type="spellStart"/>
      <w:r>
        <w:rPr>
          <w:rFonts w:ascii="Times New Roman" w:hAnsi="Times New Roman"/>
          <w:sz w:val="24"/>
          <w:szCs w:val="24"/>
        </w:rPr>
        <w:t>Evangelische</w:t>
      </w:r>
      <w:proofErr w:type="spellEnd"/>
      <w:r>
        <w:rPr>
          <w:rFonts w:ascii="Times New Roman" w:hAnsi="Times New Roman"/>
          <w:sz w:val="24"/>
          <w:szCs w:val="24"/>
        </w:rPr>
        <w:t xml:space="preserve"> </w:t>
      </w:r>
      <w:proofErr w:type="spellStart"/>
      <w:r>
        <w:rPr>
          <w:rFonts w:ascii="Times New Roman" w:hAnsi="Times New Roman"/>
          <w:sz w:val="24"/>
          <w:szCs w:val="24"/>
        </w:rPr>
        <w:t>Kirche</w:t>
      </w:r>
      <w:proofErr w:type="spellEnd"/>
      <w:r>
        <w:rPr>
          <w:rFonts w:ascii="Times New Roman" w:hAnsi="Times New Roman"/>
          <w:sz w:val="24"/>
          <w:szCs w:val="24"/>
        </w:rPr>
        <w:t xml:space="preserve"> in Deutschland (EKD) är det vanligt att alla döpta kristna kallas till nattvard. Enskilda församlingar kan dock tillämpa avvikande praxis.</w:t>
      </w:r>
    </w:p>
    <w:p w:rsidR="000D54BA" w:rsidRPr="000D54BA" w:rsidRDefault="000D54BA" w:rsidP="009624B2">
      <w:pPr>
        <w:pStyle w:val="Luettelokappale"/>
        <w:jc w:val="both"/>
        <w:rPr>
          <w:rFonts w:ascii="Times New Roman" w:hAnsi="Times New Roman" w:cs="Times New Roman"/>
          <w:sz w:val="24"/>
          <w:szCs w:val="24"/>
          <w:lang w:val="fi-FI"/>
        </w:rPr>
      </w:pPr>
    </w:p>
    <w:p w:rsidR="000D54BA" w:rsidRPr="000D54BA" w:rsidRDefault="000D54BA" w:rsidP="009624B2">
      <w:pPr>
        <w:pStyle w:val="Luettelokappale"/>
        <w:numPr>
          <w:ilvl w:val="0"/>
          <w:numId w:val="1"/>
        </w:numPr>
        <w:jc w:val="both"/>
        <w:rPr>
          <w:rFonts w:ascii="Times New Roman" w:hAnsi="Times New Roman" w:cs="Times New Roman"/>
          <w:sz w:val="24"/>
          <w:szCs w:val="24"/>
        </w:rPr>
      </w:pPr>
      <w:r>
        <w:rPr>
          <w:rFonts w:ascii="Times New Roman" w:hAnsi="Times New Roman"/>
          <w:sz w:val="24"/>
          <w:szCs w:val="24"/>
        </w:rPr>
        <w:t xml:space="preserve">Inom det anglikanska kyrkosamfundet rekommenderades på </w:t>
      </w:r>
      <w:proofErr w:type="spellStart"/>
      <w:r>
        <w:rPr>
          <w:rFonts w:ascii="Times New Roman" w:hAnsi="Times New Roman"/>
          <w:sz w:val="24"/>
          <w:szCs w:val="24"/>
        </w:rPr>
        <w:t>Lambeth</w:t>
      </w:r>
      <w:proofErr w:type="spellEnd"/>
      <w:r>
        <w:rPr>
          <w:rFonts w:ascii="Times New Roman" w:hAnsi="Times New Roman"/>
          <w:sz w:val="24"/>
          <w:szCs w:val="24"/>
        </w:rPr>
        <w:t xml:space="preserve">-konferensen år 1968 (resolution 45) på pastorala grunder att personer som under ledning av en biskop döpts i den </w:t>
      </w:r>
      <w:proofErr w:type="spellStart"/>
      <w:r>
        <w:rPr>
          <w:rFonts w:ascii="Times New Roman" w:hAnsi="Times New Roman"/>
          <w:sz w:val="24"/>
          <w:szCs w:val="24"/>
        </w:rPr>
        <w:t>treenige</w:t>
      </w:r>
      <w:proofErr w:type="spellEnd"/>
      <w:r>
        <w:rPr>
          <w:rFonts w:ascii="Times New Roman" w:hAnsi="Times New Roman"/>
          <w:sz w:val="24"/>
          <w:szCs w:val="24"/>
        </w:rPr>
        <w:t xml:space="preserve"> Gudens namn och som har rätt till nattvard i sin egen kyrka ska välkomnas till nattvarden i de anglikanska kyrkorna.</w:t>
      </w:r>
    </w:p>
    <w:p w:rsidR="000D54BA" w:rsidRPr="000D54BA" w:rsidRDefault="000D54BA" w:rsidP="009624B2">
      <w:pPr>
        <w:jc w:val="both"/>
        <w:rPr>
          <w:rFonts w:ascii="Times New Roman" w:hAnsi="Times New Roman" w:cs="Times New Roman"/>
          <w:sz w:val="24"/>
          <w:szCs w:val="24"/>
        </w:rPr>
      </w:pPr>
      <w:r>
        <w:rPr>
          <w:rFonts w:ascii="Times New Roman" w:hAnsi="Times New Roman"/>
          <w:sz w:val="24"/>
          <w:szCs w:val="24"/>
        </w:rPr>
        <w:t>Förhållningssätten i de ekumeniska partnerskapskyrkorna som verkar i Finland varierar:</w:t>
      </w:r>
    </w:p>
    <w:p w:rsidR="000D54BA" w:rsidRPr="000D54BA" w:rsidRDefault="000D54BA" w:rsidP="009624B2">
      <w:pPr>
        <w:pStyle w:val="Luettelokappale"/>
        <w:numPr>
          <w:ilvl w:val="0"/>
          <w:numId w:val="1"/>
        </w:numPr>
        <w:jc w:val="both"/>
        <w:rPr>
          <w:rFonts w:ascii="Times New Roman" w:hAnsi="Times New Roman" w:cs="Times New Roman"/>
          <w:sz w:val="24"/>
          <w:szCs w:val="24"/>
        </w:rPr>
      </w:pPr>
      <w:r>
        <w:rPr>
          <w:rFonts w:ascii="Times New Roman" w:hAnsi="Times New Roman"/>
          <w:sz w:val="24"/>
          <w:szCs w:val="24"/>
        </w:rPr>
        <w:t xml:space="preserve">De gamla kyrkorna som har en stark sakramentsteologi (Ortodoxa kyrkan i Finland, Katolska kyrkan i Finland) förhåller sig kritiska till olika </w:t>
      </w:r>
      <w:r w:rsidR="00A16FDB">
        <w:rPr>
          <w:rFonts w:ascii="Times New Roman" w:hAnsi="Times New Roman"/>
          <w:sz w:val="24"/>
          <w:szCs w:val="24"/>
        </w:rPr>
        <w:t xml:space="preserve">slags </w:t>
      </w:r>
      <w:r>
        <w:rPr>
          <w:rFonts w:ascii="Times New Roman" w:hAnsi="Times New Roman"/>
          <w:sz w:val="24"/>
          <w:szCs w:val="24"/>
        </w:rPr>
        <w:t>praxis med nattvardsgästvänlighet. Däremot är det inom den katolska kyrkan i princip möjligt att medlemmar av andra kyrkor i enskilda fall kan delta i eukaristins sakrament. Då behövs alltid en särskild orsak och även en försäkran om att personen tror på Kristi närvaro i nattvardselementen.</w:t>
      </w:r>
    </w:p>
    <w:p w:rsidR="000D54BA" w:rsidRPr="00400579" w:rsidRDefault="000D54BA" w:rsidP="009624B2">
      <w:pPr>
        <w:pStyle w:val="Luettelokappale"/>
        <w:jc w:val="both"/>
        <w:rPr>
          <w:rFonts w:ascii="Times New Roman" w:hAnsi="Times New Roman" w:cs="Times New Roman"/>
          <w:sz w:val="24"/>
          <w:szCs w:val="24"/>
          <w:lang w:val="sv-SE"/>
        </w:rPr>
      </w:pPr>
    </w:p>
    <w:p w:rsidR="004F0D25" w:rsidRPr="004F0D25" w:rsidRDefault="000D54BA" w:rsidP="009624B2">
      <w:pPr>
        <w:pStyle w:val="Luettelokappale"/>
        <w:numPr>
          <w:ilvl w:val="0"/>
          <w:numId w:val="1"/>
        </w:numPr>
        <w:jc w:val="both"/>
        <w:rPr>
          <w:rFonts w:ascii="Times New Roman" w:hAnsi="Times New Roman" w:cs="Times New Roman"/>
          <w:color w:val="000000" w:themeColor="text1"/>
          <w:sz w:val="24"/>
          <w:szCs w:val="24"/>
        </w:rPr>
      </w:pPr>
      <w:r>
        <w:rPr>
          <w:rFonts w:ascii="Times New Roman" w:hAnsi="Times New Roman"/>
          <w:sz w:val="24"/>
          <w:szCs w:val="24"/>
        </w:rPr>
        <w:t xml:space="preserve">Inom de kristna frikyrkorna är de doktrinära linjerna och praxisen mer öppen. Inom </w:t>
      </w:r>
      <w:proofErr w:type="spellStart"/>
      <w:r>
        <w:rPr>
          <w:rFonts w:ascii="Times New Roman" w:hAnsi="Times New Roman"/>
          <w:sz w:val="24"/>
          <w:szCs w:val="24"/>
        </w:rPr>
        <w:t>Suomen</w:t>
      </w:r>
      <w:proofErr w:type="spellEnd"/>
      <w:r>
        <w:rPr>
          <w:rFonts w:ascii="Times New Roman" w:hAnsi="Times New Roman"/>
          <w:sz w:val="24"/>
          <w:szCs w:val="24"/>
        </w:rPr>
        <w:t xml:space="preserve"> </w:t>
      </w:r>
      <w:proofErr w:type="spellStart"/>
      <w:r>
        <w:rPr>
          <w:rFonts w:ascii="Times New Roman" w:hAnsi="Times New Roman"/>
          <w:sz w:val="24"/>
          <w:szCs w:val="24"/>
        </w:rPr>
        <w:t>Vapaakirkko</w:t>
      </w:r>
      <w:proofErr w:type="spellEnd"/>
      <w:r>
        <w:rPr>
          <w:rFonts w:ascii="Times New Roman" w:hAnsi="Times New Roman"/>
          <w:sz w:val="24"/>
          <w:szCs w:val="24"/>
        </w:rPr>
        <w:t xml:space="preserve"> tillämpas ett öppet nattvardsbord </w:t>
      </w:r>
      <w:r>
        <w:rPr>
          <w:rFonts w:ascii="Times New Roman" w:hAnsi="Times New Roman"/>
          <w:sz w:val="24"/>
          <w:szCs w:val="24"/>
        </w:rPr>
        <w:lastRenderedPageBreak/>
        <w:t>som grundar sig på kriteriet om hjärtats tro och motiveras med nattvardsbordets väsen som Herrens bord.</w:t>
      </w:r>
      <w:r>
        <w:rPr>
          <w:rFonts w:ascii="Times New Roman" w:hAnsi="Times New Roman"/>
          <w:color w:val="000000" w:themeColor="text1"/>
          <w:sz w:val="24"/>
          <w:szCs w:val="24"/>
        </w:rPr>
        <w:t xml:space="preserve"> </w:t>
      </w:r>
      <w:r>
        <w:rPr>
          <w:rFonts w:ascii="Times New Roman" w:hAnsi="Times New Roman"/>
          <w:sz w:val="24"/>
          <w:szCs w:val="24"/>
        </w:rPr>
        <w:t xml:space="preserve">Inom Finska Baptistkyrkan räcker det att personen själv definierar sig som kristen för att han eller hon ska få delta i nattvarden. Inom pingströrelsen tillämpas varierande praxis. I vissa lokala församlingar är nattvardsbordet avsett endast för personer som döpts genom troendedop, i andra församlingar är nattvarden öppen för alla kristna. I vissa församlingar som förutsätter troendedop kan troende som tillhör en annan kristen kyrka och som sporadiskt deltar i gudstjänsten kallas till nattvarden.  </w:t>
      </w:r>
    </w:p>
    <w:p w:rsidR="000D54BA" w:rsidRPr="000D54BA" w:rsidRDefault="000D54BA" w:rsidP="009624B2">
      <w:pPr>
        <w:jc w:val="both"/>
        <w:rPr>
          <w:rFonts w:ascii="Times New Roman" w:hAnsi="Times New Roman" w:cs="Times New Roman"/>
          <w:b/>
          <w:sz w:val="24"/>
          <w:szCs w:val="24"/>
        </w:rPr>
      </w:pPr>
      <w:r>
        <w:rPr>
          <w:rFonts w:ascii="Times New Roman" w:hAnsi="Times New Roman"/>
          <w:b/>
          <w:sz w:val="24"/>
          <w:szCs w:val="24"/>
        </w:rPr>
        <w:t>2.3 Bedömning av nuläget</w:t>
      </w:r>
    </w:p>
    <w:p w:rsidR="000D54BA" w:rsidRPr="00634991" w:rsidRDefault="000D54BA" w:rsidP="009624B2">
      <w:pPr>
        <w:jc w:val="both"/>
        <w:rPr>
          <w:rFonts w:ascii="Times New Roman" w:hAnsi="Times New Roman" w:cs="Times New Roman"/>
          <w:sz w:val="24"/>
          <w:szCs w:val="24"/>
        </w:rPr>
      </w:pPr>
      <w:r>
        <w:rPr>
          <w:rFonts w:ascii="Times New Roman" w:hAnsi="Times New Roman"/>
          <w:sz w:val="24"/>
          <w:szCs w:val="24"/>
        </w:rPr>
        <w:t xml:space="preserve">Inom Evangelisk-lutherska kyrkan i Finland råder spänningar mellan normen och den relativt fria praxisen, och de förstärks i takt med att den kulturella mångfalden i samhället ökar. Därför finns det behov av att öka nattvardsundervisningen i församlingarna och ge praktiska anvisningar </w:t>
      </w:r>
      <w:r w:rsidR="00A16FDB">
        <w:rPr>
          <w:rFonts w:ascii="Times New Roman" w:hAnsi="Times New Roman"/>
          <w:sz w:val="24"/>
          <w:szCs w:val="24"/>
        </w:rPr>
        <w:t>vid</w:t>
      </w:r>
      <w:r>
        <w:rPr>
          <w:rFonts w:ascii="Times New Roman" w:hAnsi="Times New Roman"/>
          <w:sz w:val="24"/>
          <w:szCs w:val="24"/>
        </w:rPr>
        <w:t xml:space="preserve"> mässor.</w:t>
      </w:r>
    </w:p>
    <w:p w:rsidR="000D54BA" w:rsidRPr="000D54BA" w:rsidRDefault="002C77C0" w:rsidP="009624B2">
      <w:pPr>
        <w:jc w:val="both"/>
        <w:rPr>
          <w:rFonts w:ascii="Times New Roman" w:hAnsi="Times New Roman" w:cs="Times New Roman"/>
          <w:sz w:val="24"/>
          <w:szCs w:val="24"/>
        </w:rPr>
      </w:pPr>
      <w:r>
        <w:rPr>
          <w:rFonts w:ascii="Times New Roman" w:hAnsi="Times New Roman"/>
          <w:sz w:val="24"/>
          <w:szCs w:val="24"/>
        </w:rPr>
        <w:t xml:space="preserve">I </w:t>
      </w:r>
      <w:r>
        <w:rPr>
          <w:rFonts w:ascii="Times New Roman" w:hAnsi="Times New Roman"/>
          <w:i/>
          <w:sz w:val="24"/>
          <w:szCs w:val="24"/>
        </w:rPr>
        <w:t>Tjäna Herren med glädje: Handledning för högmässan</w:t>
      </w:r>
      <w:r>
        <w:rPr>
          <w:rFonts w:ascii="Times New Roman" w:hAnsi="Times New Roman"/>
          <w:sz w:val="24"/>
          <w:szCs w:val="24"/>
        </w:rPr>
        <w:t xml:space="preserve"> (s. 127), som godkänts av biskopsmötet 9.9.2009, fastställs frågans kyrkorättsliga status samtidigt som pastoralt övervägande betraktas som möjligt: ”Man kan dela ut nattvarden till medlem i en annan kristen kyrka, om kyrkomötet ingått avtal i frågan med den kyrkan (KO 1:4,2). I princip kan man inte hindra en präst att i enskilda fall använda pastoralt omdöme. Gängse praxis bör t.ex. medge att medlemmarna i en familj som består av personer från olika samfund gemensamt kan delta i nattvarden. Då sederna ändå växlar, bör prästen i dylika fall noggrant utreda också den andra kyrkans inställning. När det gäller en medlem i annan kyrka har prästen inte rätt att gå emot de direktiv som ifrågavarande kyrka har gett sina medlemmar. I det </w:t>
      </w:r>
      <w:proofErr w:type="gramStart"/>
      <w:r>
        <w:rPr>
          <w:rFonts w:ascii="Times New Roman" w:hAnsi="Times New Roman"/>
          <w:sz w:val="24"/>
          <w:szCs w:val="24"/>
        </w:rPr>
        <w:t>fall</w:t>
      </w:r>
      <w:proofErr w:type="gramEnd"/>
      <w:r>
        <w:rPr>
          <w:rFonts w:ascii="Times New Roman" w:hAnsi="Times New Roman"/>
          <w:sz w:val="24"/>
          <w:szCs w:val="24"/>
        </w:rPr>
        <w:t xml:space="preserve"> att en medlem i</w:t>
      </w:r>
      <w:r w:rsidR="005C5893">
        <w:rPr>
          <w:rFonts w:ascii="Times New Roman" w:hAnsi="Times New Roman"/>
          <w:sz w:val="24"/>
          <w:szCs w:val="24"/>
        </w:rPr>
        <w:t xml:space="preserve"> en annan </w:t>
      </w:r>
      <w:r w:rsidR="005C5893">
        <w:rPr>
          <w:rFonts w:ascii="Times New Roman" w:hAnsi="Times New Roman"/>
          <w:sz w:val="24"/>
          <w:szCs w:val="24"/>
        </w:rPr>
        <w:lastRenderedPageBreak/>
        <w:t xml:space="preserve">kyrka inte kan delta </w:t>
      </w:r>
      <w:r>
        <w:rPr>
          <w:rFonts w:ascii="Times New Roman" w:hAnsi="Times New Roman"/>
          <w:sz w:val="24"/>
          <w:szCs w:val="24"/>
        </w:rPr>
        <w:t>i nattvarden, kan man välsigna honom vid nattvardsbordet.”</w:t>
      </w:r>
    </w:p>
    <w:p w:rsidR="000D54BA" w:rsidRPr="000D54BA" w:rsidRDefault="000D54BA" w:rsidP="009624B2">
      <w:pPr>
        <w:jc w:val="both"/>
        <w:rPr>
          <w:rFonts w:ascii="Times New Roman" w:hAnsi="Times New Roman" w:cs="Times New Roman"/>
          <w:sz w:val="24"/>
          <w:szCs w:val="24"/>
        </w:rPr>
      </w:pPr>
      <w:r>
        <w:rPr>
          <w:rFonts w:ascii="Times New Roman" w:hAnsi="Times New Roman"/>
          <w:sz w:val="24"/>
          <w:szCs w:val="24"/>
        </w:rPr>
        <w:t xml:space="preserve">Särskilt problematiskt är att den nuvarande kyrkolagstiftningen inte tillåter pastoralt övervägande i enskilda fall ens när det gäller ekumeniska äktenskap eller när den döpta kristna som deltar i mässan saknar möjlighet att i praktiken delta i gudstjänstlivet i sin egen kyrka. </w:t>
      </w:r>
    </w:p>
    <w:p w:rsidR="000D54BA" w:rsidRPr="000D54BA" w:rsidRDefault="000D54BA" w:rsidP="009624B2">
      <w:pPr>
        <w:jc w:val="both"/>
        <w:rPr>
          <w:rFonts w:ascii="Times New Roman" w:hAnsi="Times New Roman" w:cs="Times New Roman"/>
          <w:sz w:val="24"/>
          <w:szCs w:val="24"/>
        </w:rPr>
      </w:pPr>
      <w:r>
        <w:rPr>
          <w:rFonts w:ascii="Times New Roman" w:hAnsi="Times New Roman"/>
          <w:sz w:val="24"/>
          <w:szCs w:val="24"/>
        </w:rPr>
        <w:t xml:space="preserve">Enligt </w:t>
      </w:r>
      <w:r>
        <w:rPr>
          <w:rFonts w:ascii="Times New Roman" w:hAnsi="Times New Roman"/>
          <w:i/>
          <w:sz w:val="24"/>
          <w:szCs w:val="24"/>
        </w:rPr>
        <w:t xml:space="preserve">utredningen om möjligheterna för medlemmar av andra kyrkor att delta i nattvarden och predika i Evangelisk-lutherska kyrkan i Finland </w:t>
      </w:r>
      <w:r>
        <w:rPr>
          <w:rFonts w:ascii="Times New Roman" w:hAnsi="Times New Roman"/>
          <w:sz w:val="24"/>
          <w:szCs w:val="24"/>
        </w:rPr>
        <w:t xml:space="preserve">(2016), som tagits fram av biskopsmötets arbetsgrupp, är det dock teologiskt möjligt att en person som har döpts och som har rätt till nattvard i sin egen kyrka åtminstone i undantagsfall kan delta i nattvarden inom Evangelisk-lutherska kyrkan i Finland. Arbetsgruppens teologiska utgångspunkt ligger i att en medlem av en annan kyrka förenas i trosbekännelsen och nattvardsbönen i gudstjänsten i vår kyrka, där besökaren upptas i den lutherska kyrkans andliga gemenskap genom ett uttalat amen. (Utredningen jämte teologiska resonemang finns att läsa (på finska) på biskopsmötets webbsidor på adressen </w:t>
      </w:r>
      <w:hyperlink r:id="rId6" w:history="1">
        <w:r>
          <w:rPr>
            <w:rStyle w:val="Hyperlinkki"/>
            <w:rFonts w:ascii="Times New Roman" w:hAnsi="Times New Roman"/>
            <w:sz w:val="24"/>
            <w:szCs w:val="24"/>
          </w:rPr>
          <w:t>sakasti.evl.fi/</w:t>
        </w:r>
        <w:proofErr w:type="spellStart"/>
        <w:r>
          <w:rPr>
            <w:rStyle w:val="Hyperlinkki"/>
            <w:rFonts w:ascii="Times New Roman" w:hAnsi="Times New Roman"/>
            <w:sz w:val="24"/>
            <w:szCs w:val="24"/>
          </w:rPr>
          <w:t>piispainkokous</w:t>
        </w:r>
        <w:proofErr w:type="spellEnd"/>
      </w:hyperlink>
      <w:r>
        <w:rPr>
          <w:rFonts w:ascii="Times New Roman" w:hAnsi="Times New Roman"/>
          <w:sz w:val="24"/>
          <w:szCs w:val="24"/>
        </w:rPr>
        <w:t>.)</w:t>
      </w:r>
    </w:p>
    <w:p w:rsidR="000D54BA" w:rsidRPr="000D54BA" w:rsidRDefault="000D54BA" w:rsidP="009624B2">
      <w:pPr>
        <w:jc w:val="both"/>
        <w:rPr>
          <w:rFonts w:ascii="Times New Roman" w:hAnsi="Times New Roman" w:cs="Times New Roman"/>
          <w:sz w:val="24"/>
          <w:szCs w:val="24"/>
        </w:rPr>
      </w:pPr>
      <w:r>
        <w:rPr>
          <w:rFonts w:ascii="Times New Roman" w:hAnsi="Times New Roman"/>
          <w:sz w:val="24"/>
          <w:szCs w:val="24"/>
        </w:rPr>
        <w:t xml:space="preserve">Också i biskopsmötets tidigare </w:t>
      </w:r>
      <w:r>
        <w:rPr>
          <w:rFonts w:ascii="Times New Roman" w:hAnsi="Times New Roman"/>
          <w:i/>
          <w:sz w:val="24"/>
          <w:szCs w:val="24"/>
        </w:rPr>
        <w:t xml:space="preserve">utredning om </w:t>
      </w:r>
      <w:proofErr w:type="spellStart"/>
      <w:r>
        <w:rPr>
          <w:rFonts w:ascii="Times New Roman" w:hAnsi="Times New Roman"/>
          <w:i/>
          <w:sz w:val="24"/>
          <w:szCs w:val="24"/>
        </w:rPr>
        <w:t>prediko</w:t>
      </w:r>
      <w:proofErr w:type="spellEnd"/>
      <w:r>
        <w:rPr>
          <w:rFonts w:ascii="Times New Roman" w:hAnsi="Times New Roman"/>
          <w:i/>
          <w:sz w:val="24"/>
          <w:szCs w:val="24"/>
        </w:rPr>
        <w:t xml:space="preserve">- och nattvardsgästvänlighet </w:t>
      </w:r>
      <w:r>
        <w:rPr>
          <w:rFonts w:ascii="Times New Roman" w:hAnsi="Times New Roman"/>
          <w:sz w:val="24"/>
          <w:szCs w:val="24"/>
        </w:rPr>
        <w:t xml:space="preserve">(2007, 36, på finska) bedömdes enskilda undantag som möjliga: ”Ur </w:t>
      </w:r>
      <w:r>
        <w:rPr>
          <w:rFonts w:ascii="Times New Roman" w:hAnsi="Times New Roman"/>
          <w:i/>
          <w:sz w:val="24"/>
          <w:szCs w:val="24"/>
        </w:rPr>
        <w:t>teologiskt</w:t>
      </w:r>
      <w:r>
        <w:rPr>
          <w:rFonts w:ascii="Times New Roman" w:hAnsi="Times New Roman"/>
          <w:sz w:val="24"/>
          <w:szCs w:val="24"/>
        </w:rPr>
        <w:t xml:space="preserve"> perspektiv utesluter den nuvarande ekumeniska grundlinjen i princip inte att nattvardsgästvänlighet utövas i enskilda fall eller i särskilda situationer”. Som exempel på en särskild situation nämns ekumeniska äktenskap. Biskopsmötet föreslog inte då några författningsändringar men konstaterade att ”det finns behov av övervägande i enskilda situationer”. </w:t>
      </w:r>
    </w:p>
    <w:p w:rsidR="000D54BA" w:rsidRPr="000D54BA" w:rsidRDefault="000D54BA" w:rsidP="009624B2">
      <w:pPr>
        <w:jc w:val="both"/>
        <w:rPr>
          <w:rFonts w:ascii="Times New Roman" w:hAnsi="Times New Roman" w:cs="Times New Roman"/>
          <w:sz w:val="24"/>
          <w:szCs w:val="24"/>
        </w:rPr>
      </w:pPr>
      <w:r>
        <w:rPr>
          <w:rFonts w:ascii="Times New Roman" w:hAnsi="Times New Roman"/>
          <w:sz w:val="24"/>
          <w:szCs w:val="24"/>
        </w:rPr>
        <w:t xml:space="preserve">Allmänt taget har situationen utvecklats i en riktning där det finns ett allt mer uppenbart behov för anvisningar i frågan. </w:t>
      </w:r>
    </w:p>
    <w:p w:rsidR="000D54BA" w:rsidRPr="000D54BA" w:rsidRDefault="000D54BA" w:rsidP="009624B2">
      <w:pPr>
        <w:jc w:val="both"/>
        <w:rPr>
          <w:rFonts w:ascii="Times New Roman" w:hAnsi="Times New Roman" w:cs="Times New Roman"/>
          <w:sz w:val="24"/>
          <w:szCs w:val="24"/>
        </w:rPr>
      </w:pPr>
      <w:r>
        <w:rPr>
          <w:rFonts w:ascii="Times New Roman" w:hAnsi="Times New Roman"/>
          <w:sz w:val="24"/>
          <w:szCs w:val="24"/>
        </w:rPr>
        <w:lastRenderedPageBreak/>
        <w:t xml:space="preserve">Biskopsmötet kan visserligen på basis av 21 kap. 2 § 5 punkten i kyrkolagen meddela närmare föreskrifter om verkställigheten av kyrkoordningen, om ärendet gäller till exempel gudstjänst eller kyrklig förrättning. Biskopsmötet har med stöd av denna punkt utfärdat detaljerade anvisningar om nattvardsfirandet (se </w:t>
      </w:r>
      <w:r>
        <w:rPr>
          <w:rFonts w:ascii="Times New Roman" w:hAnsi="Times New Roman"/>
          <w:i/>
          <w:sz w:val="24"/>
          <w:szCs w:val="24"/>
        </w:rPr>
        <w:t>Tjäna Herren med glädje: Handledning för högmässan</w:t>
      </w:r>
      <w:r>
        <w:rPr>
          <w:rFonts w:ascii="Times New Roman" w:hAnsi="Times New Roman"/>
          <w:sz w:val="24"/>
          <w:szCs w:val="24"/>
        </w:rPr>
        <w:t xml:space="preserve">, 2009). Ur juridiskt perspektiv har verkställighetsbestämmelserna dock inte företräde framom den bestämmelse om vilken anvisningar utfärdas. Således kan biskopsmötet inte utfärda pastorala anvisningar om rätten att delta i nattvarden i enskilda fall, såvida inte detta anges i kyrkoordningen. </w:t>
      </w:r>
    </w:p>
    <w:p w:rsidR="000D54BA" w:rsidRPr="000D54BA" w:rsidRDefault="000D54BA" w:rsidP="009624B2">
      <w:pPr>
        <w:jc w:val="both"/>
        <w:rPr>
          <w:rFonts w:ascii="Times New Roman" w:hAnsi="Times New Roman" w:cs="Times New Roman"/>
          <w:b/>
          <w:sz w:val="24"/>
          <w:szCs w:val="24"/>
        </w:rPr>
      </w:pPr>
      <w:r>
        <w:rPr>
          <w:rFonts w:ascii="Times New Roman" w:hAnsi="Times New Roman"/>
          <w:b/>
          <w:sz w:val="24"/>
          <w:szCs w:val="24"/>
        </w:rPr>
        <w:t>3. Målsättning och de viktigaste förslagen</w:t>
      </w:r>
    </w:p>
    <w:p w:rsidR="000D54BA" w:rsidRPr="000D54BA" w:rsidRDefault="000D54BA" w:rsidP="009624B2">
      <w:pPr>
        <w:jc w:val="both"/>
        <w:rPr>
          <w:rFonts w:ascii="Times New Roman" w:hAnsi="Times New Roman" w:cs="Times New Roman"/>
          <w:sz w:val="24"/>
          <w:szCs w:val="24"/>
        </w:rPr>
      </w:pPr>
      <w:r>
        <w:rPr>
          <w:rFonts w:ascii="Times New Roman" w:hAnsi="Times New Roman"/>
          <w:sz w:val="24"/>
          <w:szCs w:val="24"/>
        </w:rPr>
        <w:t>Biskopsmötet föreslår att 2 kap. 11 § i kyrkoordningen kompletteras med följande moment:</w:t>
      </w:r>
    </w:p>
    <w:p w:rsidR="000D54BA" w:rsidRPr="000D54BA" w:rsidRDefault="000D54BA" w:rsidP="009624B2">
      <w:pPr>
        <w:ind w:left="720"/>
        <w:jc w:val="both"/>
        <w:rPr>
          <w:rFonts w:ascii="Times New Roman" w:hAnsi="Times New Roman" w:cs="Times New Roman"/>
          <w:sz w:val="24"/>
          <w:szCs w:val="24"/>
        </w:rPr>
      </w:pPr>
      <w:r>
        <w:rPr>
          <w:rFonts w:ascii="Times New Roman" w:hAnsi="Times New Roman"/>
          <w:sz w:val="24"/>
          <w:szCs w:val="24"/>
        </w:rPr>
        <w:t>”Biskopsmötet bestämmer under vilka förutsättningar en medlem av en annan kyrka i enskilda fall kan delta i nattvarden.”</w:t>
      </w:r>
    </w:p>
    <w:p w:rsidR="000D54BA" w:rsidRPr="000D54BA" w:rsidRDefault="000D54BA" w:rsidP="009624B2">
      <w:pPr>
        <w:jc w:val="both"/>
        <w:rPr>
          <w:rFonts w:ascii="Times New Roman" w:hAnsi="Times New Roman" w:cs="Times New Roman"/>
          <w:sz w:val="24"/>
          <w:szCs w:val="24"/>
        </w:rPr>
      </w:pPr>
      <w:r>
        <w:rPr>
          <w:rFonts w:ascii="Times New Roman" w:hAnsi="Times New Roman"/>
          <w:sz w:val="24"/>
          <w:szCs w:val="24"/>
        </w:rPr>
        <w:t xml:space="preserve">Målsättningen med framställningen är att lösa de pastorala problemen </w:t>
      </w:r>
      <w:r w:rsidR="00A16FDB">
        <w:rPr>
          <w:rFonts w:ascii="Times New Roman" w:hAnsi="Times New Roman"/>
          <w:sz w:val="24"/>
          <w:szCs w:val="24"/>
        </w:rPr>
        <w:t xml:space="preserve">i </w:t>
      </w:r>
      <w:r>
        <w:rPr>
          <w:rFonts w:ascii="Times New Roman" w:hAnsi="Times New Roman"/>
          <w:sz w:val="24"/>
          <w:szCs w:val="24"/>
        </w:rPr>
        <w:t>nuläget genom att ge biskopsmötet möjlighet att meddela närmare föreskrifter om rätten för medlemmar av andra kyrkor att delta i nattvarden. Det är en lämplig uppgift för biskopsmötet, som bland annat ska meddela närmare föreskrifter om verkställigheten av kyrkoordningen, om ärendet gäller gudstjänst eller kyrklig förrättning (KL 21:2, 1 mom. 5b). Biskopsmötet kan också beakta de varierande situationer som församlingarna ställs inför på ett mångsidigare sätt än vad som är möjligt i den korta författningstexten.</w:t>
      </w:r>
    </w:p>
    <w:p w:rsidR="000D54BA" w:rsidRPr="000D54BA" w:rsidRDefault="000D54BA" w:rsidP="009624B2">
      <w:pPr>
        <w:jc w:val="both"/>
        <w:rPr>
          <w:rFonts w:ascii="Times New Roman" w:hAnsi="Times New Roman" w:cs="Times New Roman"/>
          <w:sz w:val="24"/>
          <w:szCs w:val="24"/>
        </w:rPr>
      </w:pPr>
      <w:r>
        <w:rPr>
          <w:rFonts w:ascii="Times New Roman" w:hAnsi="Times New Roman"/>
          <w:sz w:val="24"/>
          <w:szCs w:val="24"/>
        </w:rPr>
        <w:t>Att på detta sätt delegera befogenheter till biskopsmötet kan jämställas med det som biskopsmötet redan nu bestämmer över enligt 2 kap. 27 § i kyrko</w:t>
      </w:r>
      <w:r>
        <w:rPr>
          <w:rFonts w:ascii="Times New Roman" w:hAnsi="Times New Roman"/>
          <w:sz w:val="24"/>
          <w:szCs w:val="24"/>
        </w:rPr>
        <w:lastRenderedPageBreak/>
        <w:t>ordningen, dvs. ”under vilka förutsättningar en präst från någon annan evangelisk-luthersk kyrka eller ett annat kristet trossamfund eller kristet samfund i enskilda fall kan utföra kyrkliga förrättningar”.</w:t>
      </w:r>
    </w:p>
    <w:p w:rsidR="004F0D25" w:rsidRPr="000D54BA" w:rsidRDefault="000D54BA" w:rsidP="009624B2">
      <w:pPr>
        <w:jc w:val="both"/>
        <w:rPr>
          <w:rFonts w:ascii="Times New Roman" w:hAnsi="Times New Roman" w:cs="Times New Roman"/>
          <w:sz w:val="24"/>
          <w:szCs w:val="24"/>
        </w:rPr>
      </w:pPr>
      <w:r>
        <w:rPr>
          <w:rFonts w:ascii="Times New Roman" w:hAnsi="Times New Roman"/>
          <w:sz w:val="24"/>
          <w:szCs w:val="24"/>
        </w:rPr>
        <w:t xml:space="preserve">Möjligheten att meddela pastorala föreskrifter om utdelningen av nattvard i enskilda fall till döpta kristna som i sin egen kyrka har rätt till nattvard placerar Evangelisk-lutherska kyrkan i Finland allt närmare den världsvida Kristi kyrka. </w:t>
      </w:r>
    </w:p>
    <w:p w:rsidR="000D54BA" w:rsidRPr="000D54BA" w:rsidRDefault="000D54BA" w:rsidP="009624B2">
      <w:pPr>
        <w:jc w:val="both"/>
        <w:rPr>
          <w:rFonts w:ascii="Times New Roman" w:hAnsi="Times New Roman" w:cs="Times New Roman"/>
          <w:b/>
          <w:sz w:val="24"/>
          <w:szCs w:val="24"/>
        </w:rPr>
      </w:pPr>
      <w:r>
        <w:rPr>
          <w:rFonts w:ascii="Times New Roman" w:hAnsi="Times New Roman"/>
          <w:b/>
          <w:sz w:val="24"/>
          <w:szCs w:val="24"/>
        </w:rPr>
        <w:t>4. Framställningens konsekvenser</w:t>
      </w:r>
    </w:p>
    <w:p w:rsidR="000D54BA" w:rsidRPr="00634991" w:rsidRDefault="000D54BA" w:rsidP="009624B2">
      <w:pPr>
        <w:jc w:val="both"/>
        <w:rPr>
          <w:rFonts w:ascii="Times New Roman" w:hAnsi="Times New Roman" w:cs="Times New Roman"/>
          <w:sz w:val="24"/>
          <w:szCs w:val="24"/>
        </w:rPr>
      </w:pPr>
      <w:r>
        <w:rPr>
          <w:rFonts w:ascii="Times New Roman" w:hAnsi="Times New Roman"/>
          <w:sz w:val="24"/>
          <w:szCs w:val="24"/>
        </w:rPr>
        <w:t xml:space="preserve">Framställningen ger biskopsmötet möjlighet att för församlingarna meddela föreskrifter om när medlemmar av andra kristna kyrkor har rätt att delta i nattvarden, varvid det är möjligt att utveckla lokala pastorala förfaranden. När biskopsmötet i enlighet med framställningen meddelar närmare föreskrifter i frågan ska biskopsmötet naturligtvis beakta föreskrifternas ekumeniska konsekvenser genom att konsultera och informera de övriga kyrkorna i god tid. Framställningen gör det möjligt att på ett mer övergripande sätt betjäna till exempel ekumeniska familjer och medlemmar i andra kyrkor som är bosatta i Finland och som saknar möjlighet att i praktiken delta i gudstjänstlivet i sin egen kyrka. </w:t>
      </w:r>
    </w:p>
    <w:p w:rsidR="000D54BA" w:rsidRPr="000D54BA" w:rsidRDefault="000D54BA" w:rsidP="009624B2">
      <w:pPr>
        <w:jc w:val="both"/>
        <w:rPr>
          <w:rFonts w:ascii="Times New Roman" w:hAnsi="Times New Roman" w:cs="Times New Roman"/>
          <w:sz w:val="24"/>
          <w:szCs w:val="24"/>
        </w:rPr>
      </w:pPr>
      <w:r>
        <w:rPr>
          <w:rFonts w:ascii="Times New Roman" w:hAnsi="Times New Roman"/>
          <w:sz w:val="24"/>
          <w:szCs w:val="24"/>
        </w:rPr>
        <w:t xml:space="preserve">Framställningen bedöms inte ha några betydande ekonomiska konsekvenser. Framställningen kan främja barns rättigheter i vår kyrka. </w:t>
      </w:r>
    </w:p>
    <w:p w:rsidR="000D54BA" w:rsidRPr="000D54BA" w:rsidRDefault="000D54BA" w:rsidP="009624B2">
      <w:pPr>
        <w:jc w:val="both"/>
        <w:rPr>
          <w:rFonts w:ascii="Times New Roman" w:hAnsi="Times New Roman" w:cs="Times New Roman"/>
          <w:b/>
          <w:sz w:val="24"/>
          <w:szCs w:val="24"/>
        </w:rPr>
      </w:pPr>
      <w:r>
        <w:rPr>
          <w:rFonts w:ascii="Times New Roman" w:hAnsi="Times New Roman"/>
          <w:b/>
          <w:sz w:val="24"/>
          <w:szCs w:val="24"/>
        </w:rPr>
        <w:t>5. Beredningen av ärendet</w:t>
      </w:r>
    </w:p>
    <w:p w:rsidR="000D54BA" w:rsidRPr="000D54BA" w:rsidRDefault="000D54BA" w:rsidP="009624B2">
      <w:pPr>
        <w:jc w:val="both"/>
        <w:rPr>
          <w:rFonts w:ascii="Times New Roman" w:hAnsi="Times New Roman" w:cs="Times New Roman"/>
          <w:sz w:val="24"/>
          <w:szCs w:val="24"/>
        </w:rPr>
      </w:pPr>
      <w:r>
        <w:rPr>
          <w:rFonts w:ascii="Times New Roman" w:hAnsi="Times New Roman"/>
          <w:sz w:val="24"/>
          <w:szCs w:val="24"/>
        </w:rPr>
        <w:t>Domkapitlet i Borgå stift lämnade 14.1.2015 ett initiativ till biskopsmötet om att biskopsmötet ska utreda det ökade behovet av nattvardsgästvänlighet och rätt för präster från andra kyrkosamfund att predika vid församlingens gudstjänster. Enligt initiativet bör rätten att delta i nattvarden utvidgas till att omfatta alla döpta kristna som har rätt till nattvard i sin egen kyrka.</w:t>
      </w:r>
    </w:p>
    <w:p w:rsidR="000D54BA" w:rsidRPr="000D54BA" w:rsidRDefault="000D54BA" w:rsidP="009624B2">
      <w:pPr>
        <w:jc w:val="both"/>
        <w:rPr>
          <w:rFonts w:ascii="Times New Roman" w:hAnsi="Times New Roman" w:cs="Times New Roman"/>
          <w:sz w:val="24"/>
          <w:szCs w:val="24"/>
        </w:rPr>
      </w:pPr>
      <w:r>
        <w:rPr>
          <w:rFonts w:ascii="Times New Roman" w:hAnsi="Times New Roman"/>
          <w:sz w:val="24"/>
          <w:szCs w:val="24"/>
        </w:rPr>
        <w:lastRenderedPageBreak/>
        <w:t xml:space="preserve">Biskopsmötet behandlade initiativet första gången den 8 september 2015 i Borgå, då det tillsatte en arbetsgrupp (biskop Matti Repo, biskop Kaarlo Kalliala, assessor Riitta </w:t>
      </w:r>
      <w:proofErr w:type="spellStart"/>
      <w:r>
        <w:rPr>
          <w:rFonts w:ascii="Times New Roman" w:hAnsi="Times New Roman"/>
          <w:sz w:val="24"/>
          <w:szCs w:val="24"/>
        </w:rPr>
        <w:t>Särkiö</w:t>
      </w:r>
      <w:proofErr w:type="spellEnd"/>
      <w:r>
        <w:rPr>
          <w:rFonts w:ascii="Times New Roman" w:hAnsi="Times New Roman"/>
          <w:sz w:val="24"/>
          <w:szCs w:val="24"/>
        </w:rPr>
        <w:t xml:space="preserve">, biskopsmötets generalsekreterare Jyri Komulainen) med uppgiften att utreda möjligheten att </w:t>
      </w:r>
    </w:p>
    <w:p w:rsidR="000D54BA" w:rsidRPr="000D54BA" w:rsidRDefault="000D54BA" w:rsidP="009624B2">
      <w:pPr>
        <w:ind w:left="720"/>
        <w:jc w:val="both"/>
        <w:rPr>
          <w:rFonts w:ascii="Times New Roman" w:hAnsi="Times New Roman" w:cs="Times New Roman"/>
          <w:sz w:val="24"/>
          <w:szCs w:val="24"/>
        </w:rPr>
      </w:pPr>
      <w:r>
        <w:rPr>
          <w:rFonts w:ascii="Times New Roman" w:hAnsi="Times New Roman"/>
          <w:sz w:val="24"/>
          <w:szCs w:val="24"/>
        </w:rPr>
        <w:t>a. ge alla kristna som har rätt att delta i nattvarden i sitt eget kyrkosamfund rätt att delta i nattvarden i Evange</w:t>
      </w:r>
      <w:r w:rsidR="00FC64CB">
        <w:rPr>
          <w:rFonts w:ascii="Times New Roman" w:hAnsi="Times New Roman"/>
          <w:sz w:val="24"/>
          <w:szCs w:val="24"/>
        </w:rPr>
        <w:t>lisk-lutherska kyrkan i Finland</w:t>
      </w:r>
      <w:r>
        <w:rPr>
          <w:rFonts w:ascii="Times New Roman" w:hAnsi="Times New Roman"/>
          <w:sz w:val="24"/>
          <w:szCs w:val="24"/>
        </w:rPr>
        <w:t xml:space="preserve"> </w:t>
      </w:r>
    </w:p>
    <w:p w:rsidR="000D54BA" w:rsidRPr="000D54BA" w:rsidRDefault="000D54BA" w:rsidP="009624B2">
      <w:pPr>
        <w:ind w:left="720"/>
        <w:jc w:val="both"/>
        <w:rPr>
          <w:rFonts w:ascii="Times New Roman" w:hAnsi="Times New Roman" w:cs="Times New Roman"/>
          <w:sz w:val="24"/>
          <w:szCs w:val="24"/>
        </w:rPr>
      </w:pPr>
      <w:r>
        <w:rPr>
          <w:rFonts w:ascii="Times New Roman" w:hAnsi="Times New Roman"/>
          <w:sz w:val="24"/>
          <w:szCs w:val="24"/>
        </w:rPr>
        <w:t>b. förtydliga bestämmelserna om nattvardsfirand</w:t>
      </w:r>
      <w:r w:rsidR="00FC64CB">
        <w:rPr>
          <w:rFonts w:ascii="Times New Roman" w:hAnsi="Times New Roman"/>
          <w:sz w:val="24"/>
          <w:szCs w:val="24"/>
        </w:rPr>
        <w:t>et och utdelningen av nattvard</w:t>
      </w:r>
    </w:p>
    <w:p w:rsidR="000D54BA" w:rsidRPr="000D54BA" w:rsidRDefault="000D54BA" w:rsidP="009624B2">
      <w:pPr>
        <w:ind w:left="720"/>
        <w:jc w:val="both"/>
        <w:rPr>
          <w:rFonts w:ascii="Times New Roman" w:hAnsi="Times New Roman" w:cs="Times New Roman"/>
          <w:sz w:val="24"/>
          <w:szCs w:val="24"/>
        </w:rPr>
      </w:pPr>
      <w:r>
        <w:rPr>
          <w:rFonts w:ascii="Times New Roman" w:hAnsi="Times New Roman"/>
          <w:sz w:val="24"/>
          <w:szCs w:val="24"/>
        </w:rPr>
        <w:t>c. kalla präster och pastorer från andra kyrkosamfund att predika vid församlingarnas gudstjänster inom Evangelisk-lutherska kyrkan i Finland.</w:t>
      </w:r>
    </w:p>
    <w:p w:rsidR="000D54BA" w:rsidRPr="000D54BA" w:rsidRDefault="000D54BA" w:rsidP="009624B2">
      <w:pPr>
        <w:jc w:val="both"/>
        <w:rPr>
          <w:rFonts w:ascii="Times New Roman" w:hAnsi="Times New Roman" w:cs="Times New Roman"/>
          <w:sz w:val="24"/>
          <w:szCs w:val="24"/>
        </w:rPr>
      </w:pPr>
      <w:r>
        <w:rPr>
          <w:rFonts w:ascii="Times New Roman" w:hAnsi="Times New Roman"/>
          <w:sz w:val="24"/>
          <w:szCs w:val="24"/>
        </w:rPr>
        <w:t xml:space="preserve">Arbetsgruppens </w:t>
      </w:r>
      <w:r>
        <w:rPr>
          <w:rFonts w:ascii="Times New Roman" w:hAnsi="Times New Roman"/>
          <w:i/>
          <w:sz w:val="24"/>
          <w:szCs w:val="24"/>
        </w:rPr>
        <w:t>utredning om möjligheterna för medlemmar av andra kyrkor att delta i nattvarden och predika i Evangelisk-lutherska kyrkan i Finland</w:t>
      </w:r>
      <w:r>
        <w:rPr>
          <w:rFonts w:ascii="Times New Roman" w:hAnsi="Times New Roman"/>
          <w:sz w:val="24"/>
          <w:szCs w:val="24"/>
        </w:rPr>
        <w:t xml:space="preserve"> lämnades till biskopsmötet 22.3.2016. I utredningen ingick en bedömning av </w:t>
      </w:r>
      <w:proofErr w:type="spellStart"/>
      <w:r>
        <w:rPr>
          <w:rFonts w:ascii="Times New Roman" w:hAnsi="Times New Roman"/>
          <w:sz w:val="24"/>
          <w:szCs w:val="24"/>
        </w:rPr>
        <w:t>prediko</w:t>
      </w:r>
      <w:proofErr w:type="spellEnd"/>
      <w:r>
        <w:rPr>
          <w:rFonts w:ascii="Times New Roman" w:hAnsi="Times New Roman"/>
          <w:sz w:val="24"/>
          <w:szCs w:val="24"/>
        </w:rPr>
        <w:t>- och nattvardsgästvänlighetens ekumeniska konsekvenser, för vilken de ekumeniska samarbetskyrkorna konsulterades.</w:t>
      </w:r>
    </w:p>
    <w:p w:rsidR="000D54BA" w:rsidRPr="000D54BA" w:rsidRDefault="000D54BA" w:rsidP="009624B2">
      <w:pPr>
        <w:jc w:val="both"/>
        <w:rPr>
          <w:rFonts w:ascii="Times New Roman" w:hAnsi="Times New Roman" w:cs="Times New Roman"/>
          <w:sz w:val="24"/>
          <w:szCs w:val="24"/>
        </w:rPr>
      </w:pPr>
      <w:r>
        <w:rPr>
          <w:rFonts w:ascii="Times New Roman" w:hAnsi="Times New Roman"/>
          <w:sz w:val="24"/>
          <w:szCs w:val="24"/>
        </w:rPr>
        <w:t xml:space="preserve">Biskopsmötet beslutade i samband med att ärendet behandlades 5.4.2016 att i stället för Borgå domkapitels förslag om allmän nattvardsrätt föreslå att kyrkoordningen kompletteras med en bestämmelse enligt vilken biskopsmötet kan utfärda närmare anvisningar i frågan. Eftersom de frågor som lyfts fram i Borgå domkapitels initiativ gällande nattvardsgästvänlighet och predikogästvänlighet teologiskt och kyrkorättsligt sett är två separata frågor beslutades det i samband med den fortsatta behandlingen att två separata framställningar </w:t>
      </w:r>
      <w:r w:rsidR="00FC64CB">
        <w:rPr>
          <w:rFonts w:ascii="Times New Roman" w:hAnsi="Times New Roman"/>
          <w:sz w:val="24"/>
          <w:szCs w:val="24"/>
        </w:rPr>
        <w:t>läggs fram för kyrkomötet</w:t>
      </w:r>
      <w:r>
        <w:rPr>
          <w:rFonts w:ascii="Times New Roman" w:hAnsi="Times New Roman"/>
          <w:sz w:val="24"/>
          <w:szCs w:val="24"/>
        </w:rPr>
        <w:t>.</w:t>
      </w:r>
    </w:p>
    <w:p w:rsidR="000D54BA" w:rsidRPr="000D54BA" w:rsidRDefault="000D54BA" w:rsidP="009624B2">
      <w:pPr>
        <w:jc w:val="both"/>
        <w:rPr>
          <w:rFonts w:ascii="Times New Roman" w:hAnsi="Times New Roman" w:cs="Times New Roman"/>
          <w:b/>
          <w:sz w:val="24"/>
          <w:szCs w:val="24"/>
        </w:rPr>
      </w:pPr>
      <w:r>
        <w:rPr>
          <w:rFonts w:ascii="Times New Roman" w:hAnsi="Times New Roman"/>
          <w:b/>
          <w:sz w:val="24"/>
          <w:szCs w:val="24"/>
        </w:rPr>
        <w:t>6. Samband med andra framställningar</w:t>
      </w:r>
    </w:p>
    <w:p w:rsidR="000D54BA" w:rsidRPr="000D54BA" w:rsidRDefault="000D54BA" w:rsidP="009624B2">
      <w:pPr>
        <w:jc w:val="both"/>
        <w:rPr>
          <w:rFonts w:ascii="Times New Roman" w:hAnsi="Times New Roman" w:cs="Times New Roman"/>
          <w:sz w:val="24"/>
          <w:szCs w:val="24"/>
        </w:rPr>
      </w:pPr>
      <w:r>
        <w:rPr>
          <w:rFonts w:ascii="Times New Roman" w:hAnsi="Times New Roman"/>
          <w:sz w:val="24"/>
          <w:szCs w:val="24"/>
        </w:rPr>
        <w:lastRenderedPageBreak/>
        <w:t xml:space="preserve">Framställningen har inget samband med andra framställningar. </w:t>
      </w:r>
    </w:p>
    <w:p w:rsidR="000D54BA" w:rsidRPr="000D54BA" w:rsidRDefault="000D54BA" w:rsidP="009624B2">
      <w:pPr>
        <w:jc w:val="both"/>
        <w:rPr>
          <w:rFonts w:ascii="Times New Roman" w:hAnsi="Times New Roman" w:cs="Times New Roman"/>
          <w:sz w:val="24"/>
          <w:szCs w:val="24"/>
        </w:rPr>
      </w:pPr>
      <w:r>
        <w:rPr>
          <w:rFonts w:ascii="Times New Roman" w:hAnsi="Times New Roman"/>
          <w:sz w:val="24"/>
          <w:szCs w:val="24"/>
        </w:rPr>
        <w:t xml:space="preserve">Administrativt sett bygger framställningen på samma Borgå domkapitels initiativ till biskopsmötet, daterat 14.1.2015, som </w:t>
      </w:r>
      <w:r>
        <w:rPr>
          <w:rFonts w:ascii="Times New Roman" w:hAnsi="Times New Roman"/>
          <w:i/>
          <w:sz w:val="24"/>
          <w:szCs w:val="24"/>
        </w:rPr>
        <w:t xml:space="preserve">Biskopsmötets framställning 3/2016 till kyrkomötet: </w:t>
      </w:r>
      <w:r w:rsidR="00FC64CB" w:rsidRPr="00FC64CB">
        <w:rPr>
          <w:rFonts w:ascii="Times New Roman" w:hAnsi="Times New Roman"/>
          <w:i/>
          <w:sz w:val="24"/>
          <w:szCs w:val="24"/>
        </w:rPr>
        <w:t>Komplettering av kyrkoordningens 2 kapitel med en bestämmelse om predikomöjlighet för präster från andra kristna kyrkor</w:t>
      </w:r>
    </w:p>
    <w:p w:rsidR="004304E9" w:rsidRPr="004F0D25" w:rsidRDefault="000D54BA" w:rsidP="009624B2">
      <w:pPr>
        <w:jc w:val="both"/>
        <w:rPr>
          <w:rFonts w:ascii="Times New Roman" w:hAnsi="Times New Roman" w:cs="Times New Roman"/>
          <w:sz w:val="24"/>
          <w:szCs w:val="24"/>
        </w:rPr>
      </w:pPr>
      <w:r>
        <w:rPr>
          <w:rFonts w:ascii="Times New Roman" w:hAnsi="Times New Roman"/>
          <w:sz w:val="24"/>
          <w:szCs w:val="24"/>
        </w:rPr>
        <w:t>Kodifieri</w:t>
      </w:r>
      <w:r w:rsidR="00FC64CB">
        <w:rPr>
          <w:rFonts w:ascii="Times New Roman" w:hAnsi="Times New Roman"/>
          <w:sz w:val="24"/>
          <w:szCs w:val="24"/>
        </w:rPr>
        <w:t>ngen av kyrkolagen, som bereds av</w:t>
      </w:r>
      <w:r>
        <w:rPr>
          <w:rFonts w:ascii="Times New Roman" w:hAnsi="Times New Roman"/>
          <w:sz w:val="24"/>
          <w:szCs w:val="24"/>
        </w:rPr>
        <w:t xml:space="preserve"> Kyrkostyrelsen, har be</w:t>
      </w:r>
      <w:r w:rsidR="00FC64CB">
        <w:rPr>
          <w:rFonts w:ascii="Times New Roman" w:hAnsi="Times New Roman"/>
          <w:sz w:val="24"/>
          <w:szCs w:val="24"/>
        </w:rPr>
        <w:t>aktats så att formuleringen i 2 </w:t>
      </w:r>
      <w:r>
        <w:rPr>
          <w:rFonts w:ascii="Times New Roman" w:hAnsi="Times New Roman"/>
          <w:sz w:val="24"/>
          <w:szCs w:val="24"/>
        </w:rPr>
        <w:t>kap. 11 § i kyrkoordningen följer den ordalydelse som den arbetsgrupp för kodifiering av kyrkolagstiftningen som tillsatts av Kyrkostyrelsen föreslagit i motsvarande paragraf, sådan den lydde vid behandlingen i Kyrkostyrelsens plenum 22.3.2016.</w:t>
      </w:r>
    </w:p>
    <w:p w:rsidR="000D54BA" w:rsidRPr="000D54BA" w:rsidRDefault="000D54BA" w:rsidP="009624B2">
      <w:pPr>
        <w:jc w:val="both"/>
        <w:rPr>
          <w:rFonts w:ascii="Times New Roman" w:hAnsi="Times New Roman" w:cs="Times New Roman"/>
          <w:b/>
          <w:sz w:val="24"/>
          <w:szCs w:val="24"/>
        </w:rPr>
      </w:pPr>
      <w:r>
        <w:rPr>
          <w:rFonts w:ascii="Times New Roman" w:hAnsi="Times New Roman"/>
          <w:b/>
          <w:sz w:val="24"/>
          <w:szCs w:val="24"/>
        </w:rPr>
        <w:t xml:space="preserve">DETALJMOTIVERING </w:t>
      </w:r>
    </w:p>
    <w:p w:rsidR="000D54BA" w:rsidRPr="00634991" w:rsidRDefault="006A5697" w:rsidP="009624B2">
      <w:pPr>
        <w:jc w:val="both"/>
        <w:rPr>
          <w:rFonts w:ascii="Times New Roman" w:hAnsi="Times New Roman" w:cs="Times New Roman"/>
          <w:sz w:val="24"/>
          <w:szCs w:val="24"/>
        </w:rPr>
      </w:pPr>
      <w:r>
        <w:rPr>
          <w:rFonts w:ascii="Times New Roman" w:hAnsi="Times New Roman"/>
          <w:sz w:val="24"/>
          <w:szCs w:val="24"/>
        </w:rPr>
        <w:t>Paragrafens 1 och 2 mom. motsvarar den gällande bestämmelsen bortsett från ändringen att 2 mom. kompletteras med en separat hänvisning till barnets ”vårdnadshavare” med tanke på sådana fall där denna är någon annan än barnets förälder.</w:t>
      </w:r>
    </w:p>
    <w:p w:rsidR="006A5697" w:rsidRDefault="000D54BA" w:rsidP="009624B2">
      <w:pPr>
        <w:jc w:val="both"/>
        <w:rPr>
          <w:rFonts w:ascii="Times New Roman" w:hAnsi="Times New Roman" w:cs="Times New Roman"/>
          <w:sz w:val="24"/>
          <w:szCs w:val="24"/>
        </w:rPr>
      </w:pPr>
      <w:r>
        <w:rPr>
          <w:rFonts w:ascii="Times New Roman" w:hAnsi="Times New Roman"/>
          <w:sz w:val="24"/>
          <w:szCs w:val="24"/>
        </w:rPr>
        <w:t>Biskopsmötet ges i det föreslagna 3 mom. möjlighet att bestämma under vilka förutsättningar en medlem av en annan kristen kyrka i enskilda fall kan delta i nattvarden. Med uttrycket ”annan kristen kyrka” avses ett samfund som uppfyller det kriterium som används inom den ekumeniska rörelsen: som kristna betraktas sådana samfund som bekänner Herren Jesus som Gud och Frälsare enligt Bibeln och därför tillsammans strävar efter att fullgöra sin gemensamma kallelse en enda Gud, Fader, Son och helig Ande, till ära. Med uttrycket ”i enskilda fall” avses till exempel ekumeniska familjer och situationer där den döpta kristna som deltar i mässan saknar möjlighet att i praktiken delta i nattvarden i sin egen kyrka.</w:t>
      </w:r>
    </w:p>
    <w:p w:rsidR="000D54BA" w:rsidRPr="000D54BA" w:rsidRDefault="000D54BA" w:rsidP="009624B2">
      <w:pPr>
        <w:jc w:val="both"/>
        <w:rPr>
          <w:rFonts w:ascii="Times New Roman" w:hAnsi="Times New Roman" w:cs="Times New Roman"/>
          <w:sz w:val="24"/>
          <w:szCs w:val="24"/>
        </w:rPr>
      </w:pPr>
      <w:r>
        <w:rPr>
          <w:rFonts w:ascii="Times New Roman" w:hAnsi="Times New Roman"/>
          <w:sz w:val="24"/>
          <w:szCs w:val="24"/>
        </w:rPr>
        <w:lastRenderedPageBreak/>
        <w:t>Den gällande paragrafens 3 mom. blir i numreringen 4 mom. Momentet motsvarar den gällande bestämmelsen så att den följer den reviderade ordalydelsen som föreslagits av arbetsgruppen för kodifiering av kyrkolagstiftningen.</w:t>
      </w:r>
    </w:p>
    <w:p w:rsidR="000D54BA" w:rsidRDefault="000D54BA" w:rsidP="009624B2">
      <w:pPr>
        <w:jc w:val="both"/>
        <w:rPr>
          <w:rFonts w:ascii="Times New Roman" w:hAnsi="Times New Roman" w:cs="Times New Roman"/>
          <w:sz w:val="24"/>
          <w:szCs w:val="24"/>
        </w:rPr>
      </w:pPr>
      <w:r>
        <w:rPr>
          <w:rFonts w:ascii="Times New Roman" w:hAnsi="Times New Roman"/>
          <w:sz w:val="24"/>
          <w:szCs w:val="24"/>
        </w:rPr>
        <w:t>Ändringen i kyrkoordningen föreslås träda i kraft så snart som möjligt efter att den godkänts.</w:t>
      </w:r>
    </w:p>
    <w:p w:rsidR="005C4BFA" w:rsidRDefault="005C4BFA">
      <w:pPr>
        <w:rPr>
          <w:rFonts w:ascii="Times New Roman" w:hAnsi="Times New Roman" w:cs="Times New Roman"/>
          <w:sz w:val="24"/>
          <w:szCs w:val="24"/>
        </w:rPr>
      </w:pPr>
      <w:r>
        <w:br w:type="page"/>
      </w:r>
    </w:p>
    <w:p w:rsidR="000D54BA" w:rsidRPr="004F0D25" w:rsidRDefault="004F0D25" w:rsidP="004F0D25">
      <w:pPr>
        <w:ind w:left="6520" w:firstLine="1304"/>
        <w:rPr>
          <w:rFonts w:ascii="Times New Roman" w:hAnsi="Times New Roman" w:cs="Times New Roman"/>
          <w:i/>
          <w:sz w:val="24"/>
          <w:szCs w:val="24"/>
        </w:rPr>
      </w:pPr>
      <w:bookmarkStart w:id="0" w:name="_GoBack"/>
      <w:bookmarkEnd w:id="0"/>
      <w:r>
        <w:rPr>
          <w:rFonts w:ascii="Times New Roman" w:hAnsi="Times New Roman"/>
          <w:i/>
          <w:sz w:val="24"/>
          <w:szCs w:val="24"/>
        </w:rPr>
        <w:lastRenderedPageBreak/>
        <w:t>Lagförslag</w:t>
      </w:r>
    </w:p>
    <w:p w:rsidR="000D54BA" w:rsidRPr="00400579" w:rsidRDefault="000D54BA" w:rsidP="000D54BA">
      <w:pPr>
        <w:rPr>
          <w:rFonts w:ascii="Times New Roman" w:hAnsi="Times New Roman" w:cs="Times New Roman"/>
          <w:b/>
          <w:sz w:val="24"/>
          <w:szCs w:val="24"/>
          <w:lang w:val="sv-SE"/>
        </w:rPr>
      </w:pPr>
    </w:p>
    <w:p w:rsidR="002A03D2" w:rsidRDefault="000D54BA" w:rsidP="002A03D2">
      <w:pPr>
        <w:spacing w:after="0" w:line="240" w:lineRule="auto"/>
        <w:jc w:val="center"/>
        <w:rPr>
          <w:rFonts w:ascii="Times New Roman" w:hAnsi="Times New Roman"/>
          <w:b/>
          <w:sz w:val="24"/>
          <w:szCs w:val="24"/>
        </w:rPr>
      </w:pPr>
      <w:r>
        <w:rPr>
          <w:rFonts w:ascii="Times New Roman" w:hAnsi="Times New Roman"/>
          <w:b/>
          <w:sz w:val="24"/>
          <w:szCs w:val="24"/>
        </w:rPr>
        <w:t>Kyrkomötets beslut</w:t>
      </w:r>
    </w:p>
    <w:p w:rsidR="000D54BA" w:rsidRDefault="000D54BA" w:rsidP="002A03D2">
      <w:pPr>
        <w:spacing w:after="0" w:line="240" w:lineRule="auto"/>
        <w:jc w:val="center"/>
        <w:rPr>
          <w:rFonts w:ascii="Times New Roman" w:hAnsi="Times New Roman"/>
          <w:b/>
          <w:sz w:val="24"/>
          <w:szCs w:val="24"/>
        </w:rPr>
      </w:pPr>
      <w:r>
        <w:rPr>
          <w:rFonts w:ascii="Times New Roman" w:hAnsi="Times New Roman"/>
          <w:b/>
          <w:sz w:val="24"/>
          <w:szCs w:val="24"/>
        </w:rPr>
        <w:t>om ändring av 2 kap. 11 § i kyrkoordningen</w:t>
      </w:r>
    </w:p>
    <w:p w:rsidR="002A03D2" w:rsidRPr="000D54BA" w:rsidRDefault="002A03D2" w:rsidP="002A03D2">
      <w:pPr>
        <w:spacing w:after="0" w:line="240" w:lineRule="auto"/>
        <w:jc w:val="center"/>
        <w:rPr>
          <w:rFonts w:ascii="Times New Roman" w:hAnsi="Times New Roman" w:cs="Times New Roman"/>
          <w:b/>
          <w:sz w:val="24"/>
          <w:szCs w:val="24"/>
        </w:rPr>
      </w:pPr>
    </w:p>
    <w:p w:rsidR="000D54BA" w:rsidRPr="00400579" w:rsidRDefault="000D54BA" w:rsidP="000D54BA">
      <w:pPr>
        <w:spacing w:after="0" w:line="240" w:lineRule="auto"/>
        <w:rPr>
          <w:rFonts w:ascii="Times New Roman" w:hAnsi="Times New Roman" w:cs="Times New Roman"/>
          <w:sz w:val="24"/>
          <w:szCs w:val="24"/>
          <w:lang w:val="sv-SE"/>
        </w:rPr>
      </w:pPr>
    </w:p>
    <w:p w:rsidR="000D54BA" w:rsidRPr="000D54BA" w:rsidRDefault="000D54BA" w:rsidP="002A03D2">
      <w:pPr>
        <w:spacing w:after="0" w:line="240" w:lineRule="auto"/>
        <w:ind w:left="284"/>
        <w:jc w:val="both"/>
        <w:rPr>
          <w:rFonts w:ascii="Times New Roman" w:hAnsi="Times New Roman" w:cs="Times New Roman"/>
          <w:sz w:val="24"/>
          <w:szCs w:val="24"/>
        </w:rPr>
      </w:pPr>
      <w:r>
        <w:rPr>
          <w:rFonts w:ascii="Times New Roman" w:hAnsi="Times New Roman"/>
          <w:sz w:val="24"/>
          <w:szCs w:val="24"/>
        </w:rPr>
        <w:t>I enlighet med kyrkomötets beslut</w:t>
      </w:r>
    </w:p>
    <w:p w:rsidR="000D54BA" w:rsidRPr="000D54BA" w:rsidRDefault="000D54BA" w:rsidP="002A03D2">
      <w:pPr>
        <w:spacing w:after="0" w:line="240" w:lineRule="auto"/>
        <w:ind w:firstLine="284"/>
        <w:jc w:val="both"/>
        <w:rPr>
          <w:rFonts w:ascii="Times New Roman" w:hAnsi="Times New Roman" w:cs="Times New Roman"/>
          <w:sz w:val="24"/>
          <w:szCs w:val="24"/>
        </w:rPr>
      </w:pPr>
      <w:r>
        <w:rPr>
          <w:rFonts w:ascii="Times New Roman" w:hAnsi="Times New Roman"/>
          <w:i/>
          <w:sz w:val="24"/>
          <w:szCs w:val="24"/>
        </w:rPr>
        <w:t xml:space="preserve">ändras </w:t>
      </w:r>
      <w:r>
        <w:rPr>
          <w:rFonts w:ascii="Times New Roman" w:hAnsi="Times New Roman"/>
          <w:sz w:val="24"/>
          <w:szCs w:val="24"/>
        </w:rPr>
        <w:t>2 kap. 11 § i kyrkoordningen (1055/1993), sådant det lyder i kyrkomötets beslut 1163/2001, som följer:</w:t>
      </w:r>
    </w:p>
    <w:p w:rsidR="000D54BA" w:rsidRPr="00400579" w:rsidRDefault="000D54BA" w:rsidP="000D54BA">
      <w:pPr>
        <w:spacing w:after="0" w:line="240" w:lineRule="auto"/>
        <w:rPr>
          <w:rFonts w:ascii="Times New Roman" w:hAnsi="Times New Roman" w:cs="Times New Roman"/>
          <w:sz w:val="24"/>
          <w:szCs w:val="24"/>
          <w:lang w:val="sv-SE"/>
        </w:rPr>
      </w:pPr>
    </w:p>
    <w:p w:rsidR="000D54BA" w:rsidRPr="000D54BA" w:rsidRDefault="000D54BA" w:rsidP="000D54BA">
      <w:pPr>
        <w:spacing w:after="0" w:line="240" w:lineRule="auto"/>
        <w:jc w:val="center"/>
        <w:rPr>
          <w:rFonts w:ascii="Times New Roman" w:hAnsi="Times New Roman" w:cs="Times New Roman"/>
          <w:sz w:val="24"/>
          <w:szCs w:val="24"/>
        </w:rPr>
      </w:pPr>
      <w:r>
        <w:rPr>
          <w:rFonts w:ascii="Times New Roman" w:hAnsi="Times New Roman"/>
          <w:sz w:val="24"/>
          <w:szCs w:val="24"/>
        </w:rPr>
        <w:t>2 kap.</w:t>
      </w:r>
    </w:p>
    <w:p w:rsidR="000D54BA" w:rsidRPr="00400579" w:rsidRDefault="000D54BA" w:rsidP="000D54BA">
      <w:pPr>
        <w:spacing w:after="0" w:line="240" w:lineRule="auto"/>
        <w:rPr>
          <w:rFonts w:ascii="Times New Roman" w:hAnsi="Times New Roman" w:cs="Times New Roman"/>
          <w:sz w:val="24"/>
          <w:szCs w:val="24"/>
          <w:lang w:val="sv-SE"/>
        </w:rPr>
      </w:pPr>
    </w:p>
    <w:p w:rsidR="000D54BA" w:rsidRPr="000D54BA" w:rsidRDefault="000D54BA" w:rsidP="000D54BA">
      <w:pPr>
        <w:spacing w:after="0" w:line="240" w:lineRule="auto"/>
        <w:jc w:val="center"/>
        <w:rPr>
          <w:rFonts w:ascii="Times New Roman" w:hAnsi="Times New Roman" w:cs="Times New Roman"/>
          <w:b/>
          <w:sz w:val="24"/>
          <w:szCs w:val="24"/>
        </w:rPr>
      </w:pPr>
      <w:r>
        <w:rPr>
          <w:rFonts w:ascii="Times New Roman" w:hAnsi="Times New Roman"/>
          <w:b/>
          <w:sz w:val="24"/>
          <w:szCs w:val="24"/>
        </w:rPr>
        <w:t>Kyrkans heliga handlingar</w:t>
      </w:r>
    </w:p>
    <w:p w:rsidR="000D54BA" w:rsidRPr="00400579" w:rsidRDefault="000D54BA" w:rsidP="000D54BA">
      <w:pPr>
        <w:spacing w:after="0" w:line="240" w:lineRule="auto"/>
        <w:rPr>
          <w:rFonts w:ascii="Times New Roman" w:hAnsi="Times New Roman" w:cs="Times New Roman"/>
          <w:sz w:val="24"/>
          <w:szCs w:val="24"/>
          <w:lang w:val="sv-SE"/>
        </w:rPr>
      </w:pPr>
    </w:p>
    <w:p w:rsidR="000D54BA" w:rsidRPr="000D54BA" w:rsidRDefault="000D54BA" w:rsidP="000D54BA">
      <w:pPr>
        <w:spacing w:after="0" w:line="240" w:lineRule="auto"/>
        <w:jc w:val="center"/>
        <w:rPr>
          <w:rFonts w:ascii="Times New Roman" w:hAnsi="Times New Roman" w:cs="Times New Roman"/>
          <w:sz w:val="24"/>
          <w:szCs w:val="24"/>
        </w:rPr>
      </w:pPr>
      <w:r>
        <w:rPr>
          <w:rFonts w:ascii="Times New Roman" w:hAnsi="Times New Roman"/>
          <w:sz w:val="24"/>
          <w:szCs w:val="24"/>
        </w:rPr>
        <w:t>11 §</w:t>
      </w:r>
    </w:p>
    <w:p w:rsidR="000D54BA" w:rsidRPr="00400579" w:rsidRDefault="000D54BA" w:rsidP="000D54BA">
      <w:pPr>
        <w:spacing w:after="0" w:line="240" w:lineRule="auto"/>
        <w:rPr>
          <w:rFonts w:ascii="Times New Roman" w:hAnsi="Times New Roman" w:cs="Times New Roman"/>
          <w:sz w:val="24"/>
          <w:szCs w:val="24"/>
          <w:lang w:val="sv-SE"/>
        </w:rPr>
      </w:pPr>
    </w:p>
    <w:p w:rsidR="000D54BA" w:rsidRPr="000D54BA" w:rsidRDefault="000D54BA" w:rsidP="002A03D2">
      <w:pPr>
        <w:spacing w:after="0" w:line="240" w:lineRule="auto"/>
        <w:ind w:firstLine="284"/>
        <w:jc w:val="both"/>
        <w:rPr>
          <w:rFonts w:ascii="Times New Roman" w:hAnsi="Times New Roman" w:cs="Times New Roman"/>
          <w:sz w:val="24"/>
          <w:szCs w:val="24"/>
        </w:rPr>
      </w:pPr>
      <w:r>
        <w:rPr>
          <w:rFonts w:ascii="Times New Roman" w:hAnsi="Times New Roman"/>
          <w:sz w:val="24"/>
          <w:szCs w:val="24"/>
        </w:rPr>
        <w:t xml:space="preserve">Berättigad att delta i nattvarden är varje konfirmerad medlem av kyrkan. </w:t>
      </w:r>
    </w:p>
    <w:p w:rsidR="000D54BA" w:rsidRPr="000D54BA" w:rsidRDefault="000D54BA" w:rsidP="002A03D2">
      <w:pPr>
        <w:spacing w:after="0" w:line="240" w:lineRule="auto"/>
        <w:ind w:firstLine="284"/>
        <w:jc w:val="both"/>
        <w:rPr>
          <w:rFonts w:ascii="Times New Roman" w:hAnsi="Times New Roman" w:cs="Times New Roman"/>
          <w:sz w:val="24"/>
          <w:szCs w:val="24"/>
        </w:rPr>
      </w:pPr>
      <w:r w:rsidRPr="00FC2E85">
        <w:rPr>
          <w:rFonts w:ascii="Times New Roman" w:hAnsi="Times New Roman"/>
          <w:sz w:val="24"/>
          <w:szCs w:val="24"/>
        </w:rPr>
        <w:t>Ett barn som är döpt och undervisats om nattvardens betydelse är berättigat att delta i nattvarden tillsammans med sina föräldrar, sin vårdnadshavare eller med någon annan konfirmerad medlem</w:t>
      </w:r>
      <w:r>
        <w:rPr>
          <w:rFonts w:ascii="Times New Roman" w:hAnsi="Times New Roman"/>
          <w:sz w:val="24"/>
          <w:szCs w:val="24"/>
        </w:rPr>
        <w:t xml:space="preserve"> som svarar för barnets kristna fostran. En döpt medlem av församlingen som deltar i konfirmandundervisningen kan efter att ha erhållit undervisning om nattvarden, tillsammans med sin konfirmandlärare delta i nattvarden i församlingens gemensamma gudstjänst. </w:t>
      </w:r>
    </w:p>
    <w:p w:rsidR="000D54BA" w:rsidRPr="000D54BA" w:rsidRDefault="000D54BA" w:rsidP="002A03D2">
      <w:pPr>
        <w:spacing w:after="0" w:line="240" w:lineRule="auto"/>
        <w:ind w:firstLine="284"/>
        <w:jc w:val="both"/>
        <w:rPr>
          <w:rFonts w:ascii="Times New Roman" w:hAnsi="Times New Roman" w:cs="Times New Roman"/>
          <w:sz w:val="24"/>
          <w:szCs w:val="24"/>
        </w:rPr>
      </w:pPr>
      <w:r>
        <w:rPr>
          <w:rFonts w:ascii="Times New Roman" w:hAnsi="Times New Roman"/>
          <w:sz w:val="24"/>
          <w:szCs w:val="24"/>
        </w:rPr>
        <w:t>Biskopsmötet bestämmer under vilka förutsättningar en medlem av en annan kristen kyrka i enskilda fall kan delta i nattvarden.</w:t>
      </w:r>
    </w:p>
    <w:p w:rsidR="000D54BA" w:rsidRPr="000D54BA" w:rsidRDefault="000D54BA" w:rsidP="002A03D2">
      <w:pPr>
        <w:spacing w:after="0" w:line="240" w:lineRule="auto"/>
        <w:ind w:firstLine="284"/>
        <w:jc w:val="both"/>
        <w:rPr>
          <w:rFonts w:ascii="Times New Roman" w:hAnsi="Times New Roman" w:cs="Times New Roman"/>
          <w:sz w:val="24"/>
          <w:szCs w:val="24"/>
        </w:rPr>
      </w:pPr>
      <w:r>
        <w:rPr>
          <w:rFonts w:ascii="Times New Roman" w:hAnsi="Times New Roman"/>
          <w:sz w:val="24"/>
          <w:szCs w:val="24"/>
        </w:rPr>
        <w:t>Nattvarden kan utdelas även åt andra än kyrkans medlemmar som är sjuka eller i nöd och förstår dess innebörd.</w:t>
      </w:r>
    </w:p>
    <w:p w:rsidR="000D54BA" w:rsidRPr="00400579" w:rsidRDefault="000D54BA" w:rsidP="000D54BA">
      <w:pPr>
        <w:rPr>
          <w:rFonts w:ascii="Times New Roman" w:hAnsi="Times New Roman" w:cs="Times New Roman"/>
          <w:sz w:val="24"/>
          <w:szCs w:val="24"/>
          <w:lang w:val="sv-SE"/>
        </w:rPr>
      </w:pPr>
    </w:p>
    <w:p w:rsidR="004F0D25" w:rsidRDefault="004F0D25" w:rsidP="000D54BA">
      <w:pPr>
        <w:rPr>
          <w:rFonts w:ascii="Times New Roman" w:hAnsi="Times New Roman" w:cs="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____________</w:t>
      </w:r>
    </w:p>
    <w:p w:rsidR="004F0D25" w:rsidRDefault="000D54BA" w:rsidP="000D54BA">
      <w:pPr>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p>
    <w:p w:rsidR="000D54BA" w:rsidRPr="000D54BA" w:rsidRDefault="000D54BA" w:rsidP="002A03D2">
      <w:pPr>
        <w:ind w:left="284"/>
        <w:rPr>
          <w:rFonts w:ascii="Times New Roman" w:hAnsi="Times New Roman" w:cs="Times New Roman"/>
          <w:sz w:val="24"/>
          <w:szCs w:val="24"/>
        </w:rPr>
      </w:pPr>
      <w:r>
        <w:rPr>
          <w:rFonts w:ascii="Times New Roman" w:hAnsi="Times New Roman"/>
          <w:sz w:val="24"/>
          <w:szCs w:val="24"/>
        </w:rPr>
        <w:t xml:space="preserve">Detta beslut träder i kraft </w:t>
      </w:r>
      <w:proofErr w:type="gramStart"/>
      <w:r>
        <w:rPr>
          <w:rFonts w:ascii="Times New Roman" w:hAnsi="Times New Roman"/>
          <w:sz w:val="24"/>
          <w:szCs w:val="24"/>
        </w:rPr>
        <w:t>den        20</w:t>
      </w:r>
      <w:proofErr w:type="gramEnd"/>
      <w:r>
        <w:rPr>
          <w:rFonts w:ascii="Times New Roman" w:hAnsi="Times New Roman"/>
          <w:sz w:val="24"/>
          <w:szCs w:val="24"/>
        </w:rPr>
        <w:t xml:space="preserve">  .</w:t>
      </w:r>
    </w:p>
    <w:p w:rsidR="000D54BA" w:rsidRPr="00400579" w:rsidRDefault="000D54BA" w:rsidP="000D54BA">
      <w:pPr>
        <w:rPr>
          <w:rFonts w:ascii="Times New Roman" w:hAnsi="Times New Roman" w:cs="Times New Roman"/>
          <w:sz w:val="24"/>
          <w:szCs w:val="24"/>
          <w:lang w:val="sv-SE"/>
        </w:rPr>
      </w:pPr>
    </w:p>
    <w:p w:rsidR="005C4BFA" w:rsidRPr="00400579" w:rsidRDefault="005C4BFA" w:rsidP="000D54BA">
      <w:pPr>
        <w:rPr>
          <w:rFonts w:ascii="Times New Roman" w:hAnsi="Times New Roman" w:cs="Times New Roman"/>
          <w:sz w:val="24"/>
          <w:szCs w:val="24"/>
          <w:lang w:val="sv-SE"/>
        </w:rPr>
      </w:pPr>
    </w:p>
    <w:p w:rsidR="005C4BFA" w:rsidRPr="00400579" w:rsidRDefault="005C4BFA" w:rsidP="000D54BA">
      <w:pPr>
        <w:rPr>
          <w:rFonts w:ascii="Times New Roman" w:hAnsi="Times New Roman" w:cs="Times New Roman"/>
          <w:sz w:val="24"/>
          <w:szCs w:val="24"/>
          <w:lang w:val="sv-SE"/>
        </w:rPr>
      </w:pPr>
    </w:p>
    <w:p w:rsidR="000D54BA" w:rsidRPr="000D54BA" w:rsidRDefault="000D54BA" w:rsidP="000D54BA">
      <w:pPr>
        <w:rPr>
          <w:rFonts w:ascii="Times New Roman" w:hAnsi="Times New Roman" w:cs="Times New Roman"/>
          <w:sz w:val="24"/>
          <w:szCs w:val="24"/>
        </w:rPr>
      </w:pPr>
      <w:r>
        <w:rPr>
          <w:rFonts w:ascii="Times New Roman" w:hAnsi="Times New Roman"/>
          <w:sz w:val="24"/>
          <w:szCs w:val="24"/>
        </w:rPr>
        <w:t>Helsingfors den 13 oktober 2016</w:t>
      </w:r>
    </w:p>
    <w:p w:rsidR="000D54BA" w:rsidRPr="00400579" w:rsidRDefault="000D54BA" w:rsidP="000D54BA">
      <w:pPr>
        <w:rPr>
          <w:rFonts w:ascii="Times New Roman" w:hAnsi="Times New Roman" w:cs="Times New Roman"/>
          <w:sz w:val="24"/>
          <w:szCs w:val="24"/>
          <w:lang w:val="sv-SE"/>
        </w:rPr>
      </w:pPr>
    </w:p>
    <w:p w:rsidR="000D54BA" w:rsidRDefault="000D54BA" w:rsidP="000D54BA">
      <w:pPr>
        <w:rPr>
          <w:rFonts w:ascii="Times New Roman" w:hAnsi="Times New Roman" w:cs="Times New Roman"/>
          <w:sz w:val="24"/>
          <w:szCs w:val="24"/>
        </w:rPr>
      </w:pPr>
      <w:r>
        <w:rPr>
          <w:rFonts w:ascii="Times New Roman" w:hAnsi="Times New Roman"/>
          <w:sz w:val="24"/>
          <w:szCs w:val="24"/>
        </w:rPr>
        <w:t>Ärkebiskop Kari Mäkinen</w:t>
      </w:r>
    </w:p>
    <w:p w:rsidR="006C66B2" w:rsidRPr="002A03D2" w:rsidRDefault="006C66B2" w:rsidP="000D54BA">
      <w:pPr>
        <w:rPr>
          <w:rFonts w:ascii="Times New Roman" w:hAnsi="Times New Roman" w:cs="Times New Roman"/>
          <w:sz w:val="24"/>
          <w:szCs w:val="24"/>
        </w:rPr>
      </w:pPr>
    </w:p>
    <w:p w:rsidR="005C4BFA" w:rsidRPr="006A5697" w:rsidRDefault="000D54BA">
      <w:pPr>
        <w:rPr>
          <w:rFonts w:ascii="Times New Roman" w:hAnsi="Times New Roman" w:cs="Times New Roman"/>
          <w:sz w:val="24"/>
          <w:szCs w:val="24"/>
        </w:rPr>
      </w:pPr>
      <w:r>
        <w:rPr>
          <w:rFonts w:ascii="Times New Roman" w:hAnsi="Times New Roman"/>
          <w:sz w:val="24"/>
          <w:szCs w:val="24"/>
        </w:rPr>
        <w:t>Biskopsmötets g</w:t>
      </w:r>
      <w:r w:rsidR="002A03D2">
        <w:rPr>
          <w:rFonts w:ascii="Times New Roman" w:hAnsi="Times New Roman"/>
          <w:sz w:val="24"/>
          <w:szCs w:val="24"/>
        </w:rPr>
        <w:t>eneralsekreterare Jyri Komulainen</w:t>
      </w:r>
    </w:p>
    <w:p w:rsidR="002A03D2" w:rsidRDefault="002A03D2">
      <w:pPr>
        <w:rPr>
          <w:rFonts w:ascii="Times New Roman" w:hAnsi="Times New Roman"/>
          <w:i/>
          <w:sz w:val="24"/>
          <w:szCs w:val="24"/>
        </w:rPr>
      </w:pPr>
      <w:r>
        <w:rPr>
          <w:rFonts w:ascii="Times New Roman" w:hAnsi="Times New Roman"/>
          <w:i/>
          <w:sz w:val="24"/>
          <w:szCs w:val="24"/>
        </w:rPr>
        <w:br w:type="page"/>
      </w:r>
    </w:p>
    <w:p w:rsidR="000D54BA" w:rsidRPr="006620CA" w:rsidRDefault="006620CA" w:rsidP="006620CA">
      <w:pPr>
        <w:ind w:left="5216" w:firstLine="1304"/>
        <w:rPr>
          <w:rFonts w:ascii="Times New Roman" w:hAnsi="Times New Roman" w:cs="Times New Roman"/>
          <w:i/>
          <w:sz w:val="24"/>
          <w:szCs w:val="24"/>
        </w:rPr>
      </w:pPr>
      <w:r>
        <w:rPr>
          <w:rFonts w:ascii="Times New Roman" w:hAnsi="Times New Roman"/>
          <w:i/>
          <w:sz w:val="24"/>
          <w:szCs w:val="24"/>
        </w:rPr>
        <w:t xml:space="preserve">             Parallelltext</w:t>
      </w:r>
    </w:p>
    <w:p w:rsidR="005C4BFA" w:rsidRPr="00400579" w:rsidRDefault="005C4BFA" w:rsidP="000D54BA">
      <w:pPr>
        <w:rPr>
          <w:rFonts w:ascii="Times New Roman" w:hAnsi="Times New Roman" w:cs="Times New Roman"/>
          <w:b/>
          <w:sz w:val="24"/>
          <w:szCs w:val="24"/>
          <w:lang w:val="sv-SE"/>
        </w:rPr>
      </w:pPr>
    </w:p>
    <w:p w:rsidR="002A03D2" w:rsidRDefault="006A5697" w:rsidP="005C4BFA">
      <w:pPr>
        <w:jc w:val="center"/>
        <w:rPr>
          <w:rFonts w:ascii="Times New Roman" w:hAnsi="Times New Roman"/>
          <w:b/>
          <w:sz w:val="24"/>
          <w:szCs w:val="24"/>
        </w:rPr>
      </w:pPr>
      <w:r>
        <w:rPr>
          <w:rFonts w:ascii="Times New Roman" w:hAnsi="Times New Roman"/>
          <w:b/>
          <w:sz w:val="24"/>
          <w:szCs w:val="24"/>
        </w:rPr>
        <w:t xml:space="preserve">Kyrkomötets beslut </w:t>
      </w:r>
    </w:p>
    <w:p w:rsidR="000D54BA" w:rsidRDefault="006A5697" w:rsidP="005C4BFA">
      <w:pPr>
        <w:jc w:val="center"/>
        <w:rPr>
          <w:rFonts w:ascii="Times New Roman" w:hAnsi="Times New Roman"/>
          <w:b/>
          <w:sz w:val="24"/>
          <w:szCs w:val="24"/>
        </w:rPr>
      </w:pPr>
      <w:r>
        <w:rPr>
          <w:rFonts w:ascii="Times New Roman" w:hAnsi="Times New Roman"/>
          <w:b/>
          <w:sz w:val="24"/>
          <w:szCs w:val="24"/>
        </w:rPr>
        <w:t>om ändring av 2 kap. 11 § i kyrkoordningen</w:t>
      </w:r>
    </w:p>
    <w:p w:rsidR="002A03D2" w:rsidRPr="000D54BA" w:rsidRDefault="002A03D2" w:rsidP="005C4BFA">
      <w:pPr>
        <w:jc w:val="center"/>
        <w:rPr>
          <w:rFonts w:ascii="Times New Roman" w:hAnsi="Times New Roman" w:cs="Times New Roman"/>
          <w:b/>
          <w:sz w:val="24"/>
          <w:szCs w:val="24"/>
        </w:rPr>
      </w:pPr>
    </w:p>
    <w:p w:rsidR="006A5697" w:rsidRPr="000D54BA" w:rsidRDefault="006A5697" w:rsidP="002A03D2">
      <w:pPr>
        <w:spacing w:after="0" w:line="240" w:lineRule="auto"/>
        <w:ind w:left="284"/>
        <w:jc w:val="both"/>
        <w:rPr>
          <w:rFonts w:ascii="Times New Roman" w:hAnsi="Times New Roman" w:cs="Times New Roman"/>
          <w:sz w:val="24"/>
          <w:szCs w:val="24"/>
        </w:rPr>
      </w:pPr>
      <w:r>
        <w:rPr>
          <w:rFonts w:ascii="Times New Roman" w:hAnsi="Times New Roman"/>
          <w:sz w:val="24"/>
          <w:szCs w:val="24"/>
        </w:rPr>
        <w:t>I enlighet med kyrkomötets beslut</w:t>
      </w:r>
    </w:p>
    <w:p w:rsidR="000D54BA" w:rsidRPr="000D54BA" w:rsidRDefault="006A5697" w:rsidP="002A03D2">
      <w:pPr>
        <w:spacing w:after="0" w:line="240" w:lineRule="auto"/>
        <w:ind w:firstLine="284"/>
        <w:jc w:val="both"/>
        <w:rPr>
          <w:rFonts w:ascii="Times New Roman" w:hAnsi="Times New Roman" w:cs="Times New Roman"/>
          <w:sz w:val="24"/>
          <w:szCs w:val="24"/>
        </w:rPr>
      </w:pPr>
      <w:r>
        <w:rPr>
          <w:rFonts w:ascii="Times New Roman" w:hAnsi="Times New Roman"/>
          <w:i/>
          <w:sz w:val="24"/>
          <w:szCs w:val="24"/>
        </w:rPr>
        <w:t xml:space="preserve">ändras </w:t>
      </w:r>
      <w:r>
        <w:rPr>
          <w:rFonts w:ascii="Times New Roman" w:hAnsi="Times New Roman"/>
          <w:sz w:val="24"/>
          <w:szCs w:val="24"/>
        </w:rPr>
        <w:t>2 kap. 11 § i kyrkoordningen (1055/1993), sådant det lyder i kyrkomötets beslut 1163/2001, som följer:</w:t>
      </w:r>
    </w:p>
    <w:p w:rsidR="000D54BA" w:rsidRPr="00400579" w:rsidRDefault="000D54BA" w:rsidP="000D54BA">
      <w:pPr>
        <w:rPr>
          <w:rFonts w:ascii="Times New Roman" w:hAnsi="Times New Roman" w:cs="Times New Roman"/>
          <w:sz w:val="24"/>
          <w:szCs w:val="24"/>
          <w:lang w:val="sv-SE"/>
        </w:rPr>
      </w:pPr>
    </w:p>
    <w:tbl>
      <w:tblPr>
        <w:tblStyle w:val="TaulukkoRuudukko"/>
        <w:tblW w:w="0" w:type="auto"/>
        <w:tblLook w:val="04A0" w:firstRow="1" w:lastRow="0" w:firstColumn="1" w:lastColumn="0" w:noHBand="0" w:noVBand="1"/>
      </w:tblPr>
      <w:tblGrid>
        <w:gridCol w:w="4819"/>
        <w:gridCol w:w="4819"/>
      </w:tblGrid>
      <w:tr w:rsidR="000D54BA" w:rsidRPr="00634991" w:rsidTr="00A90330">
        <w:tc>
          <w:tcPr>
            <w:tcW w:w="4981" w:type="dxa"/>
            <w:tcBorders>
              <w:top w:val="nil"/>
              <w:left w:val="nil"/>
              <w:bottom w:val="nil"/>
              <w:right w:val="nil"/>
            </w:tcBorders>
          </w:tcPr>
          <w:p w:rsidR="000D54BA" w:rsidRPr="000D54BA" w:rsidRDefault="000D54BA" w:rsidP="00A90330">
            <w:pPr>
              <w:rPr>
                <w:rFonts w:ascii="Times New Roman" w:hAnsi="Times New Roman" w:cs="Times New Roman"/>
                <w:i/>
                <w:sz w:val="24"/>
                <w:szCs w:val="24"/>
              </w:rPr>
            </w:pPr>
            <w:r>
              <w:rPr>
                <w:rFonts w:ascii="Times New Roman" w:hAnsi="Times New Roman"/>
                <w:i/>
                <w:sz w:val="24"/>
                <w:szCs w:val="24"/>
              </w:rPr>
              <w:t>Gällande kyrkoordning</w:t>
            </w:r>
          </w:p>
          <w:p w:rsidR="000D54BA" w:rsidRPr="00400579" w:rsidRDefault="000D54BA" w:rsidP="00A90330">
            <w:pPr>
              <w:rPr>
                <w:rFonts w:ascii="Times New Roman" w:hAnsi="Times New Roman" w:cs="Times New Roman"/>
                <w:sz w:val="24"/>
                <w:szCs w:val="24"/>
                <w:lang w:val="sv-SE"/>
              </w:rPr>
            </w:pPr>
          </w:p>
          <w:p w:rsidR="000D54BA" w:rsidRPr="000D54BA" w:rsidRDefault="000D54BA" w:rsidP="00A90330">
            <w:pPr>
              <w:rPr>
                <w:rFonts w:ascii="Times New Roman" w:hAnsi="Times New Roman" w:cs="Times New Roman"/>
                <w:sz w:val="24"/>
                <w:szCs w:val="24"/>
              </w:rPr>
            </w:pPr>
            <w:r>
              <w:rPr>
                <w:rFonts w:ascii="Times New Roman" w:hAnsi="Times New Roman"/>
                <w:sz w:val="24"/>
                <w:szCs w:val="24"/>
              </w:rPr>
              <w:t xml:space="preserve">                               2 kap.</w:t>
            </w:r>
          </w:p>
          <w:p w:rsidR="000D54BA" w:rsidRPr="00400579" w:rsidRDefault="000D54BA" w:rsidP="00A90330">
            <w:pPr>
              <w:rPr>
                <w:rFonts w:ascii="Times New Roman" w:hAnsi="Times New Roman" w:cs="Times New Roman"/>
                <w:sz w:val="24"/>
                <w:szCs w:val="24"/>
                <w:lang w:val="sv-SE"/>
              </w:rPr>
            </w:pPr>
          </w:p>
          <w:p w:rsidR="000D54BA" w:rsidRPr="000D54BA" w:rsidRDefault="000D54BA" w:rsidP="00A90330">
            <w:pPr>
              <w:rPr>
                <w:rFonts w:ascii="Times New Roman" w:hAnsi="Times New Roman" w:cs="Times New Roman"/>
                <w:b/>
                <w:sz w:val="24"/>
                <w:szCs w:val="24"/>
              </w:rPr>
            </w:pPr>
            <w:r>
              <w:rPr>
                <w:rFonts w:ascii="Times New Roman" w:hAnsi="Times New Roman"/>
                <w:b/>
                <w:sz w:val="24"/>
                <w:szCs w:val="24"/>
              </w:rPr>
              <w:t xml:space="preserve">               Kyrkans heliga handlingar</w:t>
            </w:r>
          </w:p>
          <w:p w:rsidR="000D54BA" w:rsidRPr="00400579" w:rsidRDefault="000D54BA" w:rsidP="00A90330">
            <w:pPr>
              <w:rPr>
                <w:rFonts w:ascii="Times New Roman" w:hAnsi="Times New Roman" w:cs="Times New Roman"/>
                <w:sz w:val="24"/>
                <w:szCs w:val="24"/>
                <w:lang w:val="sv-SE"/>
              </w:rPr>
            </w:pPr>
          </w:p>
          <w:p w:rsidR="000D54BA" w:rsidRPr="000D54BA" w:rsidRDefault="000D54BA" w:rsidP="00A90330">
            <w:pPr>
              <w:rPr>
                <w:rFonts w:ascii="Times New Roman" w:hAnsi="Times New Roman" w:cs="Times New Roman"/>
                <w:sz w:val="24"/>
                <w:szCs w:val="24"/>
              </w:rPr>
            </w:pPr>
            <w:r>
              <w:rPr>
                <w:rFonts w:ascii="Times New Roman" w:hAnsi="Times New Roman"/>
                <w:sz w:val="24"/>
                <w:szCs w:val="24"/>
              </w:rPr>
              <w:t xml:space="preserve">                                11 §</w:t>
            </w:r>
          </w:p>
          <w:p w:rsidR="000D54BA" w:rsidRPr="00400579" w:rsidRDefault="000D54BA" w:rsidP="00A90330">
            <w:pPr>
              <w:rPr>
                <w:rFonts w:ascii="Times New Roman" w:hAnsi="Times New Roman" w:cs="Times New Roman"/>
                <w:sz w:val="24"/>
                <w:szCs w:val="24"/>
                <w:lang w:val="sv-SE"/>
              </w:rPr>
            </w:pPr>
          </w:p>
          <w:p w:rsidR="000D54BA" w:rsidRPr="000D54BA" w:rsidRDefault="006A5697" w:rsidP="002A03D2">
            <w:pPr>
              <w:ind w:firstLine="318"/>
              <w:jc w:val="both"/>
              <w:rPr>
                <w:rFonts w:ascii="Times New Roman" w:hAnsi="Times New Roman" w:cs="Times New Roman"/>
                <w:sz w:val="24"/>
                <w:szCs w:val="24"/>
              </w:rPr>
            </w:pPr>
            <w:r>
              <w:rPr>
                <w:rFonts w:ascii="Times New Roman" w:hAnsi="Times New Roman"/>
                <w:sz w:val="24"/>
                <w:szCs w:val="24"/>
              </w:rPr>
              <w:t>Berättigad att delta i nattvarden är varje konfirmerad medlem av kyrkan.</w:t>
            </w:r>
          </w:p>
          <w:p w:rsidR="000D54BA" w:rsidRPr="000D54BA" w:rsidRDefault="006A5697" w:rsidP="002A03D2">
            <w:pPr>
              <w:ind w:firstLine="318"/>
              <w:jc w:val="both"/>
              <w:rPr>
                <w:rFonts w:ascii="Times New Roman" w:hAnsi="Times New Roman" w:cs="Times New Roman"/>
                <w:sz w:val="24"/>
                <w:szCs w:val="24"/>
              </w:rPr>
            </w:pPr>
            <w:r>
              <w:rPr>
                <w:rFonts w:ascii="Times New Roman" w:hAnsi="Times New Roman"/>
                <w:sz w:val="24"/>
                <w:szCs w:val="24"/>
              </w:rPr>
              <w:t xml:space="preserve">Ett barn som är döpt och undervisats om nattvardens betydelse är berättigat att delta i nattvarden tillsammans med sina föräldrar eller med någon annan konfirmerad </w:t>
            </w:r>
            <w:r w:rsidRPr="00FC2E85">
              <w:rPr>
                <w:rFonts w:ascii="Times New Roman" w:hAnsi="Times New Roman"/>
                <w:sz w:val="24"/>
                <w:szCs w:val="24"/>
              </w:rPr>
              <w:t xml:space="preserve">medlem </w:t>
            </w:r>
            <w:r w:rsidRPr="00FC2E85">
              <w:rPr>
                <w:rFonts w:ascii="Times New Roman" w:hAnsi="Times New Roman"/>
                <w:i/>
                <w:sz w:val="24"/>
                <w:szCs w:val="24"/>
              </w:rPr>
              <w:t xml:space="preserve">av kyrkan </w:t>
            </w:r>
            <w:r w:rsidRPr="00FC2E85">
              <w:rPr>
                <w:rFonts w:ascii="Times New Roman" w:hAnsi="Times New Roman"/>
                <w:sz w:val="24"/>
                <w:szCs w:val="24"/>
              </w:rPr>
              <w:t>som svarar för barnets kristna</w:t>
            </w:r>
            <w:r>
              <w:rPr>
                <w:rFonts w:ascii="Times New Roman" w:hAnsi="Times New Roman"/>
                <w:sz w:val="24"/>
                <w:szCs w:val="24"/>
              </w:rPr>
              <w:t xml:space="preserve"> fostran. En döpt medlem av församlingen som deltar i konfirmandundervisningen kan efter att ha erhållit undervisning om nattvarden, tillsammans med sin konfirmandlärare delta i nattvarden i församlingens gemensamma gudstjänst.</w:t>
            </w:r>
          </w:p>
          <w:p w:rsidR="000D54BA" w:rsidRPr="000D54BA" w:rsidRDefault="006A5697" w:rsidP="002A03D2">
            <w:pPr>
              <w:ind w:firstLine="318"/>
              <w:jc w:val="both"/>
              <w:rPr>
                <w:rFonts w:ascii="Times New Roman" w:hAnsi="Times New Roman" w:cs="Times New Roman"/>
                <w:sz w:val="24"/>
                <w:szCs w:val="24"/>
              </w:rPr>
            </w:pPr>
            <w:r>
              <w:rPr>
                <w:rFonts w:ascii="Times New Roman" w:hAnsi="Times New Roman"/>
                <w:sz w:val="24"/>
                <w:szCs w:val="24"/>
              </w:rPr>
              <w:t>Nattvarden kan utdelas även åt andra, som är sjuka eller i nöd och förstår dess innebörd.</w:t>
            </w:r>
          </w:p>
        </w:tc>
        <w:tc>
          <w:tcPr>
            <w:tcW w:w="4981" w:type="dxa"/>
            <w:tcBorders>
              <w:top w:val="nil"/>
              <w:left w:val="nil"/>
              <w:bottom w:val="nil"/>
              <w:right w:val="nil"/>
            </w:tcBorders>
          </w:tcPr>
          <w:p w:rsidR="000D54BA" w:rsidRPr="000D54BA" w:rsidRDefault="000D54BA" w:rsidP="00A90330">
            <w:pPr>
              <w:rPr>
                <w:rFonts w:ascii="Times New Roman" w:hAnsi="Times New Roman" w:cs="Times New Roman"/>
                <w:i/>
                <w:sz w:val="24"/>
                <w:szCs w:val="24"/>
              </w:rPr>
            </w:pPr>
            <w:r>
              <w:rPr>
                <w:rFonts w:ascii="Times New Roman" w:hAnsi="Times New Roman"/>
                <w:i/>
                <w:sz w:val="24"/>
                <w:szCs w:val="24"/>
              </w:rPr>
              <w:t>Förslag</w:t>
            </w:r>
          </w:p>
          <w:p w:rsidR="000D54BA" w:rsidRPr="00400579" w:rsidRDefault="000D54BA" w:rsidP="00A90330">
            <w:pPr>
              <w:rPr>
                <w:rFonts w:ascii="Times New Roman" w:hAnsi="Times New Roman" w:cs="Times New Roman"/>
                <w:i/>
                <w:sz w:val="24"/>
                <w:szCs w:val="24"/>
                <w:lang w:val="sv-SE"/>
              </w:rPr>
            </w:pPr>
          </w:p>
          <w:p w:rsidR="000D54BA" w:rsidRPr="000D54BA" w:rsidRDefault="000D54BA" w:rsidP="00A90330">
            <w:pPr>
              <w:rPr>
                <w:rFonts w:ascii="Times New Roman" w:hAnsi="Times New Roman" w:cs="Times New Roman"/>
                <w:sz w:val="24"/>
                <w:szCs w:val="24"/>
              </w:rPr>
            </w:pPr>
            <w:r>
              <w:rPr>
                <w:rFonts w:ascii="Times New Roman" w:hAnsi="Times New Roman"/>
                <w:sz w:val="24"/>
                <w:szCs w:val="24"/>
              </w:rPr>
              <w:t xml:space="preserve">                         2 kap.</w:t>
            </w:r>
          </w:p>
          <w:p w:rsidR="000D54BA" w:rsidRPr="00400579" w:rsidRDefault="000D54BA" w:rsidP="00A90330">
            <w:pPr>
              <w:rPr>
                <w:rFonts w:ascii="Times New Roman" w:hAnsi="Times New Roman" w:cs="Times New Roman"/>
                <w:sz w:val="24"/>
                <w:szCs w:val="24"/>
                <w:lang w:val="sv-SE"/>
              </w:rPr>
            </w:pPr>
          </w:p>
          <w:p w:rsidR="000D54BA" w:rsidRPr="000D54BA" w:rsidRDefault="000D54BA" w:rsidP="00A90330">
            <w:pPr>
              <w:rPr>
                <w:rFonts w:ascii="Times New Roman" w:hAnsi="Times New Roman" w:cs="Times New Roman"/>
                <w:b/>
                <w:sz w:val="24"/>
                <w:szCs w:val="24"/>
              </w:rPr>
            </w:pPr>
            <w:r>
              <w:rPr>
                <w:rFonts w:ascii="Times New Roman" w:hAnsi="Times New Roman"/>
                <w:b/>
                <w:sz w:val="24"/>
                <w:szCs w:val="24"/>
              </w:rPr>
              <w:t xml:space="preserve">          Kyrkans heliga handlingar</w:t>
            </w:r>
          </w:p>
          <w:p w:rsidR="000D54BA" w:rsidRPr="00400579" w:rsidRDefault="000D54BA" w:rsidP="00A90330">
            <w:pPr>
              <w:rPr>
                <w:rFonts w:ascii="Times New Roman" w:hAnsi="Times New Roman" w:cs="Times New Roman"/>
                <w:sz w:val="24"/>
                <w:szCs w:val="24"/>
                <w:lang w:val="sv-SE"/>
              </w:rPr>
            </w:pPr>
          </w:p>
          <w:p w:rsidR="000D54BA" w:rsidRPr="000D54BA" w:rsidRDefault="000D54BA" w:rsidP="00A90330">
            <w:pPr>
              <w:rPr>
                <w:rFonts w:ascii="Times New Roman" w:hAnsi="Times New Roman" w:cs="Times New Roman"/>
                <w:sz w:val="24"/>
                <w:szCs w:val="24"/>
              </w:rPr>
            </w:pPr>
            <w:r>
              <w:rPr>
                <w:rFonts w:ascii="Times New Roman" w:hAnsi="Times New Roman"/>
                <w:sz w:val="24"/>
                <w:szCs w:val="24"/>
              </w:rPr>
              <w:t xml:space="preserve">                           11 §</w:t>
            </w:r>
          </w:p>
          <w:p w:rsidR="000D54BA" w:rsidRPr="00400579" w:rsidRDefault="000D54BA" w:rsidP="00A90330">
            <w:pPr>
              <w:rPr>
                <w:rFonts w:ascii="Times New Roman" w:hAnsi="Times New Roman" w:cs="Times New Roman"/>
                <w:sz w:val="24"/>
                <w:szCs w:val="24"/>
                <w:lang w:val="sv-SE"/>
              </w:rPr>
            </w:pPr>
          </w:p>
          <w:p w:rsidR="000D54BA" w:rsidRPr="00FC2E85" w:rsidRDefault="006A5697" w:rsidP="002A03D2">
            <w:pPr>
              <w:ind w:firstLine="318"/>
              <w:jc w:val="both"/>
              <w:rPr>
                <w:rFonts w:ascii="Times New Roman" w:hAnsi="Times New Roman" w:cs="Times New Roman"/>
                <w:sz w:val="24"/>
                <w:szCs w:val="24"/>
              </w:rPr>
            </w:pPr>
            <w:r w:rsidRPr="00FC2E85">
              <w:rPr>
                <w:rFonts w:ascii="Times New Roman" w:hAnsi="Times New Roman"/>
                <w:sz w:val="24"/>
                <w:szCs w:val="24"/>
              </w:rPr>
              <w:t xml:space="preserve">Berättigad att delta i nattvarden är varje konfirmerad medlem av kyrkan. </w:t>
            </w:r>
          </w:p>
          <w:p w:rsidR="000D54BA" w:rsidRPr="000D54BA" w:rsidRDefault="006A5697" w:rsidP="002A03D2">
            <w:pPr>
              <w:ind w:firstLine="318"/>
              <w:jc w:val="both"/>
              <w:rPr>
                <w:rFonts w:ascii="Times New Roman" w:hAnsi="Times New Roman" w:cs="Times New Roman"/>
                <w:sz w:val="24"/>
                <w:szCs w:val="24"/>
              </w:rPr>
            </w:pPr>
            <w:r w:rsidRPr="00FC2E85">
              <w:rPr>
                <w:rFonts w:ascii="Times New Roman" w:hAnsi="Times New Roman"/>
                <w:sz w:val="24"/>
                <w:szCs w:val="24"/>
              </w:rPr>
              <w:t xml:space="preserve"> Ett barn som är döpt och undervisats om nattvardens betydelse är berättigat att delta i nattvarden tillsammans med sina föräldrar, </w:t>
            </w:r>
            <w:r w:rsidRPr="00FC2E85">
              <w:rPr>
                <w:rFonts w:ascii="Times New Roman" w:hAnsi="Times New Roman"/>
                <w:i/>
                <w:sz w:val="24"/>
                <w:szCs w:val="24"/>
              </w:rPr>
              <w:t>sin vårdnadshavare</w:t>
            </w:r>
            <w:r w:rsidRPr="00FC2E85">
              <w:rPr>
                <w:rFonts w:ascii="Times New Roman" w:hAnsi="Times New Roman"/>
                <w:sz w:val="24"/>
                <w:szCs w:val="24"/>
              </w:rPr>
              <w:t xml:space="preserve"> eller med någon annan konfirmerad medlem</w:t>
            </w:r>
            <w:r>
              <w:rPr>
                <w:rFonts w:ascii="Times New Roman" w:hAnsi="Times New Roman"/>
                <w:sz w:val="24"/>
                <w:szCs w:val="24"/>
              </w:rPr>
              <w:t xml:space="preserve"> som svarar för barnets kristna fostran. En döpt medlem av församlingen som deltar i konfirmandundervisningen kan efter att ha erhållit undervisning om nattvarden, tillsammans med sin konfirmandlärare delta i nattvarden i församlingens gemensamma gudstjänst. </w:t>
            </w:r>
          </w:p>
          <w:p w:rsidR="000D54BA" w:rsidRPr="000D54BA" w:rsidRDefault="006A5697" w:rsidP="002A03D2">
            <w:pPr>
              <w:ind w:firstLine="318"/>
              <w:jc w:val="both"/>
              <w:rPr>
                <w:rFonts w:ascii="Times New Roman" w:hAnsi="Times New Roman" w:cs="Times New Roman"/>
                <w:i/>
                <w:sz w:val="24"/>
                <w:szCs w:val="24"/>
              </w:rPr>
            </w:pPr>
            <w:r>
              <w:rPr>
                <w:rFonts w:ascii="Times New Roman" w:hAnsi="Times New Roman"/>
                <w:i/>
                <w:sz w:val="24"/>
                <w:szCs w:val="24"/>
              </w:rPr>
              <w:t xml:space="preserve"> Biskopsmötet bestämmer under vilka förutsättningar en medlem av en annan kristen kyrka i enskilda fall kan delta i nattvarden.</w:t>
            </w:r>
          </w:p>
          <w:p w:rsidR="000D54BA" w:rsidRPr="000D54BA" w:rsidRDefault="006A5697" w:rsidP="002A03D2">
            <w:pPr>
              <w:ind w:firstLine="318"/>
              <w:jc w:val="both"/>
              <w:rPr>
                <w:rFonts w:ascii="Times New Roman" w:hAnsi="Times New Roman" w:cs="Times New Roman"/>
                <w:sz w:val="24"/>
                <w:szCs w:val="24"/>
              </w:rPr>
            </w:pPr>
            <w:r>
              <w:rPr>
                <w:rFonts w:ascii="Times New Roman" w:hAnsi="Times New Roman"/>
                <w:sz w:val="24"/>
                <w:szCs w:val="24"/>
              </w:rPr>
              <w:t xml:space="preserve"> Nattvarden kan utdelas även åt andra </w:t>
            </w:r>
            <w:r>
              <w:rPr>
                <w:rFonts w:ascii="Times New Roman" w:hAnsi="Times New Roman"/>
                <w:i/>
                <w:sz w:val="24"/>
                <w:szCs w:val="24"/>
              </w:rPr>
              <w:t>än kyrkans medlemmar</w:t>
            </w:r>
            <w:r>
              <w:rPr>
                <w:rFonts w:ascii="Times New Roman" w:hAnsi="Times New Roman"/>
                <w:sz w:val="24"/>
                <w:szCs w:val="24"/>
              </w:rPr>
              <w:t xml:space="preserve"> som är sjuka eller i nöd och förstår dess innebörd.</w:t>
            </w:r>
          </w:p>
          <w:p w:rsidR="000D54BA" w:rsidRPr="00400579" w:rsidRDefault="000D54BA" w:rsidP="00A90330">
            <w:pPr>
              <w:rPr>
                <w:rFonts w:ascii="Times New Roman" w:hAnsi="Times New Roman" w:cs="Times New Roman"/>
                <w:sz w:val="24"/>
                <w:szCs w:val="24"/>
                <w:lang w:val="sv-SE"/>
              </w:rPr>
            </w:pPr>
          </w:p>
        </w:tc>
      </w:tr>
    </w:tbl>
    <w:p w:rsidR="00484831" w:rsidRPr="00400579" w:rsidRDefault="00484831" w:rsidP="000D54BA">
      <w:pPr>
        <w:rPr>
          <w:rFonts w:ascii="Times New Roman" w:hAnsi="Times New Roman" w:cs="Times New Roman"/>
          <w:sz w:val="24"/>
          <w:szCs w:val="24"/>
          <w:lang w:val="sv-SE"/>
        </w:rPr>
      </w:pPr>
    </w:p>
    <w:sectPr w:rsidR="00484831" w:rsidRPr="0040057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8371D"/>
    <w:multiLevelType w:val="hybridMultilevel"/>
    <w:tmpl w:val="C778F85C"/>
    <w:lvl w:ilvl="0" w:tplc="84CAD77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BA"/>
    <w:rsid w:val="000343F1"/>
    <w:rsid w:val="000C1FEC"/>
    <w:rsid w:val="000C4583"/>
    <w:rsid w:val="000D54BA"/>
    <w:rsid w:val="00136BFF"/>
    <w:rsid w:val="00163389"/>
    <w:rsid w:val="0019251F"/>
    <w:rsid w:val="002A03D2"/>
    <w:rsid w:val="002C77C0"/>
    <w:rsid w:val="00391EFE"/>
    <w:rsid w:val="003F50C1"/>
    <w:rsid w:val="00400579"/>
    <w:rsid w:val="004304E9"/>
    <w:rsid w:val="00484831"/>
    <w:rsid w:val="004F0D25"/>
    <w:rsid w:val="005A2B17"/>
    <w:rsid w:val="005B3F80"/>
    <w:rsid w:val="005C308F"/>
    <w:rsid w:val="005C4BFA"/>
    <w:rsid w:val="005C5893"/>
    <w:rsid w:val="005C74C1"/>
    <w:rsid w:val="005F2746"/>
    <w:rsid w:val="00634991"/>
    <w:rsid w:val="006620CA"/>
    <w:rsid w:val="006A5697"/>
    <w:rsid w:val="006C66B2"/>
    <w:rsid w:val="00827554"/>
    <w:rsid w:val="009624B2"/>
    <w:rsid w:val="00A16FDB"/>
    <w:rsid w:val="00B82981"/>
    <w:rsid w:val="00CA6E36"/>
    <w:rsid w:val="00D061B8"/>
    <w:rsid w:val="00D11C1D"/>
    <w:rsid w:val="00F87985"/>
    <w:rsid w:val="00FC2E85"/>
    <w:rsid w:val="00FC64C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FECF6-04A2-4743-AC24-6EF47454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D54BA"/>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D54BA"/>
    <w:pPr>
      <w:ind w:left="720"/>
      <w:contextualSpacing/>
    </w:pPr>
  </w:style>
  <w:style w:type="character" w:styleId="Hyperlinkki">
    <w:name w:val="Hyperlink"/>
    <w:basedOn w:val="Kappaleenoletusfontti"/>
    <w:uiPriority w:val="99"/>
    <w:unhideWhenUsed/>
    <w:rsid w:val="000D54BA"/>
    <w:rPr>
      <w:color w:val="0563C1" w:themeColor="hyperlink"/>
      <w:u w:val="single"/>
    </w:rPr>
  </w:style>
  <w:style w:type="table" w:styleId="TaulukkoRuudukko">
    <w:name w:val="Table Grid"/>
    <w:basedOn w:val="Normaalitaulukko"/>
    <w:uiPriority w:val="39"/>
    <w:rsid w:val="000D5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kasti.evl.fi/piispainkoko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3F1C6-8624-462E-8516-47B6251C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2453</Words>
  <Characters>19870</Characters>
  <Application>Microsoft Office Word</Application>
  <DocSecurity>4</DocSecurity>
  <Lines>165</Lines>
  <Paragraphs>44</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Kirkkohallitus</Company>
  <LinksUpToDate>false</LinksUpToDate>
  <CharactersWithSpaces>22279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Nyman Aili</dc:creator>
  <cp:keywords/>
  <dc:description/>
  <cp:lastModifiedBy>Aarnio-Jääskeläinen Liisa</cp:lastModifiedBy>
  <cp:revision>2</cp:revision>
  <dcterms:created xsi:type="dcterms:W3CDTF">2016-10-19T08:14:00Z</dcterms:created>
  <dcterms:modified xsi:type="dcterms:W3CDTF">2016-10-19T08:14:00Z</dcterms:modified>
</cp:coreProperties>
</file>